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BCC" w:rsidRDefault="00591E4F" w:rsidP="004F24A7">
      <w:pPr>
        <w:rPr>
          <w:rFonts w:ascii="Verdana" w:hAnsi="Verdana" w:cs="Arial"/>
          <w:b/>
          <w:bCs/>
          <w:sz w:val="20"/>
          <w:szCs w:val="20"/>
          <w:lang w:val="en-GB"/>
        </w:rPr>
      </w:pPr>
      <w:r w:rsidRPr="007556FC">
        <w:rPr>
          <w:rFonts w:ascii="Verdana" w:hAnsi="Verdana"/>
          <w:noProof/>
          <w:sz w:val="16"/>
          <w:szCs w:val="16"/>
          <w:lang w:val="es-ES" w:eastAsia="es-ES"/>
        </w:rPr>
        <mc:AlternateContent>
          <mc:Choice Requires="wps">
            <w:drawing>
              <wp:anchor distT="0" distB="0" distL="114300" distR="114300" simplePos="0" relativeHeight="251659264" behindDoc="0" locked="0" layoutInCell="1" allowOverlap="1" wp14:anchorId="6BB84A31" wp14:editId="18033057">
                <wp:simplePos x="0" y="0"/>
                <wp:positionH relativeFrom="margin">
                  <wp:posOffset>-12065</wp:posOffset>
                </wp:positionH>
                <wp:positionV relativeFrom="paragraph">
                  <wp:posOffset>-439420</wp:posOffset>
                </wp:positionV>
                <wp:extent cx="7048500" cy="414669"/>
                <wp:effectExtent l="0" t="0" r="19050" b="2349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414669"/>
                        </a:xfrm>
                        <a:prstGeom prst="rect">
                          <a:avLst/>
                        </a:prstGeom>
                        <a:solidFill>
                          <a:srgbClr val="FFFFFF"/>
                        </a:solidFill>
                        <a:ln w="9525">
                          <a:solidFill>
                            <a:srgbClr val="000000"/>
                          </a:solidFill>
                          <a:miter lim="800000"/>
                          <a:headEnd/>
                          <a:tailEnd/>
                        </a:ln>
                      </wps:spPr>
                      <wps:txbx>
                        <w:txbxContent>
                          <w:p w:rsidR="00182DC4" w:rsidRPr="00CF5596" w:rsidRDefault="00417FA7">
                            <w:pPr>
                              <w:rPr>
                                <w:rFonts w:ascii="Verdana" w:hAnsi="Verdana" w:cs="Arial"/>
                                <w:b/>
                                <w:sz w:val="36"/>
                                <w:lang w:val="nl-NL"/>
                              </w:rPr>
                            </w:pPr>
                            <w:r w:rsidRPr="00417FA7">
                              <w:rPr>
                                <w:rFonts w:ascii="Verdana" w:hAnsi="Verdana" w:cs="Arial"/>
                                <w:b/>
                                <w:sz w:val="36"/>
                                <w:szCs w:val="36"/>
                              </w:rPr>
                              <w:t xml:space="preserve">Oil Binding Rag </w:t>
                            </w:r>
                            <w:r>
                              <w:rPr>
                                <w:rFonts w:ascii="Verdana" w:hAnsi="Verdana" w:cs="Arial"/>
                                <w:b/>
                                <w:sz w:val="36"/>
                                <w:szCs w:val="36"/>
                              </w:rPr>
                              <w:tab/>
                            </w:r>
                            <w:r>
                              <w:rPr>
                                <w:rFonts w:ascii="Verdana" w:hAnsi="Verdana" w:cs="Arial"/>
                                <w:b/>
                                <w:sz w:val="36"/>
                                <w:szCs w:val="36"/>
                              </w:rPr>
                              <w:tab/>
                            </w:r>
                            <w:r>
                              <w:rPr>
                                <w:rFonts w:ascii="Verdana" w:hAnsi="Verdana" w:cs="Arial"/>
                                <w:b/>
                                <w:sz w:val="36"/>
                                <w:szCs w:val="36"/>
                              </w:rPr>
                              <w:tab/>
                            </w:r>
                            <w:r>
                              <w:rPr>
                                <w:rFonts w:ascii="Verdana" w:hAnsi="Verdana" w:cs="Arial"/>
                                <w:b/>
                                <w:sz w:val="36"/>
                                <w:szCs w:val="36"/>
                              </w:rPr>
                              <w:tab/>
                            </w:r>
                            <w:r>
                              <w:rPr>
                                <w:rFonts w:ascii="Verdana" w:hAnsi="Verdana" w:cs="Arial"/>
                                <w:b/>
                                <w:sz w:val="36"/>
                                <w:szCs w:val="36"/>
                              </w:rPr>
                              <w:tab/>
                            </w:r>
                            <w:r>
                              <w:rPr>
                                <w:rFonts w:ascii="Verdana" w:hAnsi="Verdana" w:cs="Arial"/>
                                <w:b/>
                                <w:sz w:val="36"/>
                                <w:szCs w:val="36"/>
                              </w:rPr>
                              <w:tab/>
                            </w:r>
                            <w:r>
                              <w:rPr>
                                <w:rFonts w:ascii="Verdana" w:hAnsi="Verdana" w:cs="Arial"/>
                                <w:b/>
                                <w:sz w:val="36"/>
                                <w:szCs w:val="36"/>
                              </w:rPr>
                              <w:tab/>
                            </w:r>
                            <w:r w:rsidR="00A855AE">
                              <w:rPr>
                                <w:rFonts w:ascii="Verdana" w:hAnsi="Verdana" w:cs="Arial"/>
                                <w:b/>
                                <w:sz w:val="36"/>
                                <w:szCs w:val="36"/>
                              </w:rPr>
                              <w:t>5</w:t>
                            </w:r>
                            <w:r w:rsidRPr="00417FA7">
                              <w:rPr>
                                <w:rFonts w:ascii="Verdana" w:hAnsi="Verdana" w:cs="Arial"/>
                                <w:b/>
                                <w:sz w:val="36"/>
                                <w:szCs w:val="36"/>
                              </w:rPr>
                              <w:t>0 Pcs</w:t>
                            </w:r>
                            <w:r w:rsidR="00FE2B19">
                              <w:rPr>
                                <w:rFonts w:ascii="Verdana" w:hAnsi="Verdana" w:cs="Arial"/>
                                <w:b/>
                                <w:sz w:val="36"/>
                                <w:szCs w:val="36"/>
                              </w:rPr>
                              <w:tab/>
                            </w:r>
                            <w:r w:rsidR="00FE2B19">
                              <w:rPr>
                                <w:rFonts w:ascii="Verdana" w:hAnsi="Verdana" w:cs="Arial"/>
                                <w:b/>
                                <w:sz w:val="36"/>
                                <w:szCs w:val="36"/>
                              </w:rPr>
                              <w:tab/>
                            </w:r>
                            <w:r w:rsidR="0084155A">
                              <w:rPr>
                                <w:rFonts w:ascii="Verdana" w:hAnsi="Verdana" w:cs="Arial"/>
                                <w:b/>
                                <w:sz w:val="36"/>
                                <w:szCs w:val="36"/>
                              </w:rPr>
                              <w:t xml:space="preserve"> </w:t>
                            </w:r>
                            <w:r w:rsidR="0084155A">
                              <w:rPr>
                                <w:rFonts w:ascii="Verdana" w:hAnsi="Verdana" w:cs="Arial"/>
                                <w:b/>
                                <w:sz w:val="36"/>
                                <w:szCs w:val="36"/>
                              </w:rPr>
                              <w:tab/>
                            </w:r>
                            <w:r w:rsidR="0084155A">
                              <w:rPr>
                                <w:rFonts w:ascii="Verdana" w:hAnsi="Verdana" w:cs="Arial"/>
                                <w:b/>
                                <w:sz w:val="36"/>
                                <w:szCs w:val="36"/>
                              </w:rPr>
                              <w:tab/>
                            </w:r>
                            <w:r w:rsidR="0084155A">
                              <w:rPr>
                                <w:rFonts w:ascii="Verdana" w:hAnsi="Verdana" w:cs="Arial"/>
                                <w:b/>
                                <w:sz w:val="36"/>
                                <w:szCs w:val="36"/>
                              </w:rPr>
                              <w:tab/>
                            </w:r>
                            <w:r w:rsidR="0084155A">
                              <w:rPr>
                                <w:rFonts w:ascii="Verdana" w:hAnsi="Verdana" w:cs="Arial"/>
                                <w:b/>
                                <w:sz w:val="36"/>
                                <w:szCs w:val="36"/>
                              </w:rPr>
                              <w:tab/>
                            </w:r>
                            <w:r w:rsidR="00681E78">
                              <w:rPr>
                                <w:rFonts w:ascii="Verdana" w:hAnsi="Verdana" w:cs="Arial"/>
                                <w:b/>
                                <w:sz w:val="36"/>
                                <w:szCs w:val="36"/>
                              </w:rPr>
                              <w:t xml:space="preserve"> </w:t>
                            </w:r>
                            <w:r w:rsidR="00182DC4">
                              <w:rPr>
                                <w:rFonts w:ascii="Verdana" w:hAnsi="Verdana"/>
                                <w:b/>
                                <w:sz w:val="36"/>
                                <w:szCs w:val="36"/>
                              </w:rPr>
                              <w:tab/>
                            </w:r>
                            <w:r w:rsidR="00182DC4">
                              <w:rPr>
                                <w:rFonts w:ascii="Verdana" w:hAnsi="Verdana"/>
                                <w:b/>
                                <w:sz w:val="36"/>
                                <w:szCs w:val="36"/>
                              </w:rPr>
                              <w:tab/>
                            </w:r>
                            <w:r w:rsidR="00182DC4">
                              <w:rPr>
                                <w:rFonts w:ascii="Verdana" w:hAnsi="Verdana"/>
                                <w:b/>
                                <w:sz w:val="36"/>
                                <w:szCs w:val="36"/>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B84A31" id="_x0000_t202" coordsize="21600,21600" o:spt="202" path="m,l,21600r21600,l21600,xe">
                <v:stroke joinstyle="miter"/>
                <v:path gradientshapeok="t" o:connecttype="rect"/>
              </v:shapetype>
              <v:shape id="Tekstvak 2" o:spid="_x0000_s1026" type="#_x0000_t202" style="position:absolute;margin-left:-.95pt;margin-top:-34.6pt;width:555pt;height:3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">
                <v:textbox>
                  <w:txbxContent>
                    <w:p w:rsidR="00182DC4" w:rsidRPr="00CF5596" w:rsidRDefault="00417FA7">
                      <w:pPr>
                        <w:rPr>
                          <w:rFonts w:ascii="Verdana" w:hAnsi="Verdana" w:cs="Arial"/>
                          <w:b/>
                          <w:sz w:val="36"/>
                          <w:lang w:val="nl-NL"/>
                        </w:rPr>
                      </w:pPr>
                      <w:r w:rsidRPr="00417FA7">
                        <w:rPr>
                          <w:rFonts w:ascii="Verdana" w:hAnsi="Verdana" w:cs="Arial"/>
                          <w:b/>
                          <w:sz w:val="36"/>
                          <w:szCs w:val="36"/>
                        </w:rPr>
                        <w:t xml:space="preserve">Oil Binding Rag </w:t>
                      </w:r>
                      <w:r>
                        <w:rPr>
                          <w:rFonts w:ascii="Verdana" w:hAnsi="Verdana" w:cs="Arial"/>
                          <w:b/>
                          <w:sz w:val="36"/>
                          <w:szCs w:val="36"/>
                        </w:rPr>
                        <w:tab/>
                      </w:r>
                      <w:r>
                        <w:rPr>
                          <w:rFonts w:ascii="Verdana" w:hAnsi="Verdana" w:cs="Arial"/>
                          <w:b/>
                          <w:sz w:val="36"/>
                          <w:szCs w:val="36"/>
                        </w:rPr>
                        <w:tab/>
                      </w:r>
                      <w:r>
                        <w:rPr>
                          <w:rFonts w:ascii="Verdana" w:hAnsi="Verdana" w:cs="Arial"/>
                          <w:b/>
                          <w:sz w:val="36"/>
                          <w:szCs w:val="36"/>
                        </w:rPr>
                        <w:tab/>
                      </w:r>
                      <w:r>
                        <w:rPr>
                          <w:rFonts w:ascii="Verdana" w:hAnsi="Verdana" w:cs="Arial"/>
                          <w:b/>
                          <w:sz w:val="36"/>
                          <w:szCs w:val="36"/>
                        </w:rPr>
                        <w:tab/>
                      </w:r>
                      <w:r>
                        <w:rPr>
                          <w:rFonts w:ascii="Verdana" w:hAnsi="Verdana" w:cs="Arial"/>
                          <w:b/>
                          <w:sz w:val="36"/>
                          <w:szCs w:val="36"/>
                        </w:rPr>
                        <w:tab/>
                      </w:r>
                      <w:r>
                        <w:rPr>
                          <w:rFonts w:ascii="Verdana" w:hAnsi="Verdana" w:cs="Arial"/>
                          <w:b/>
                          <w:sz w:val="36"/>
                          <w:szCs w:val="36"/>
                        </w:rPr>
                        <w:tab/>
                      </w:r>
                      <w:r>
                        <w:rPr>
                          <w:rFonts w:ascii="Verdana" w:hAnsi="Verdana" w:cs="Arial"/>
                          <w:b/>
                          <w:sz w:val="36"/>
                          <w:szCs w:val="36"/>
                        </w:rPr>
                        <w:tab/>
                      </w:r>
                      <w:r w:rsidR="00A855AE">
                        <w:rPr>
                          <w:rFonts w:ascii="Verdana" w:hAnsi="Verdana" w:cs="Arial"/>
                          <w:b/>
                          <w:sz w:val="36"/>
                          <w:szCs w:val="36"/>
                        </w:rPr>
                        <w:t>5</w:t>
                      </w:r>
                      <w:r w:rsidRPr="00417FA7">
                        <w:rPr>
                          <w:rFonts w:ascii="Verdana" w:hAnsi="Verdana" w:cs="Arial"/>
                          <w:b/>
                          <w:sz w:val="36"/>
                          <w:szCs w:val="36"/>
                        </w:rPr>
                        <w:t>0 Pcs</w:t>
                      </w:r>
                      <w:r w:rsidR="00FE2B19">
                        <w:rPr>
                          <w:rFonts w:ascii="Verdana" w:hAnsi="Verdana" w:cs="Arial"/>
                          <w:b/>
                          <w:sz w:val="36"/>
                          <w:szCs w:val="36"/>
                        </w:rPr>
                        <w:tab/>
                      </w:r>
                      <w:r w:rsidR="00FE2B19">
                        <w:rPr>
                          <w:rFonts w:ascii="Verdana" w:hAnsi="Verdana" w:cs="Arial"/>
                          <w:b/>
                          <w:sz w:val="36"/>
                          <w:szCs w:val="36"/>
                        </w:rPr>
                        <w:tab/>
                      </w:r>
                      <w:r w:rsidR="0084155A">
                        <w:rPr>
                          <w:rFonts w:ascii="Verdana" w:hAnsi="Verdana" w:cs="Arial"/>
                          <w:b/>
                          <w:sz w:val="36"/>
                          <w:szCs w:val="36"/>
                        </w:rPr>
                        <w:t xml:space="preserve"> </w:t>
                      </w:r>
                      <w:r w:rsidR="0084155A">
                        <w:rPr>
                          <w:rFonts w:ascii="Verdana" w:hAnsi="Verdana" w:cs="Arial"/>
                          <w:b/>
                          <w:sz w:val="36"/>
                          <w:szCs w:val="36"/>
                        </w:rPr>
                        <w:tab/>
                      </w:r>
                      <w:r w:rsidR="0084155A">
                        <w:rPr>
                          <w:rFonts w:ascii="Verdana" w:hAnsi="Verdana" w:cs="Arial"/>
                          <w:b/>
                          <w:sz w:val="36"/>
                          <w:szCs w:val="36"/>
                        </w:rPr>
                        <w:tab/>
                      </w:r>
                      <w:r w:rsidR="0084155A">
                        <w:rPr>
                          <w:rFonts w:ascii="Verdana" w:hAnsi="Verdana" w:cs="Arial"/>
                          <w:b/>
                          <w:sz w:val="36"/>
                          <w:szCs w:val="36"/>
                        </w:rPr>
                        <w:tab/>
                      </w:r>
                      <w:r w:rsidR="0084155A">
                        <w:rPr>
                          <w:rFonts w:ascii="Verdana" w:hAnsi="Verdana" w:cs="Arial"/>
                          <w:b/>
                          <w:sz w:val="36"/>
                          <w:szCs w:val="36"/>
                        </w:rPr>
                        <w:tab/>
                      </w:r>
                      <w:r w:rsidR="00681E78">
                        <w:rPr>
                          <w:rFonts w:ascii="Verdana" w:hAnsi="Verdana" w:cs="Arial"/>
                          <w:b/>
                          <w:sz w:val="36"/>
                          <w:szCs w:val="36"/>
                        </w:rPr>
                        <w:t xml:space="preserve"> </w:t>
                      </w:r>
                      <w:r w:rsidR="00182DC4">
                        <w:rPr>
                          <w:rFonts w:ascii="Verdana" w:hAnsi="Verdana"/>
                          <w:b/>
                          <w:sz w:val="36"/>
                          <w:szCs w:val="36"/>
                        </w:rPr>
                        <w:tab/>
                      </w:r>
                      <w:r w:rsidR="00182DC4">
                        <w:rPr>
                          <w:rFonts w:ascii="Verdana" w:hAnsi="Verdana"/>
                          <w:b/>
                          <w:sz w:val="36"/>
                          <w:szCs w:val="36"/>
                        </w:rPr>
                        <w:tab/>
                      </w:r>
                      <w:r w:rsidR="00182DC4">
                        <w:rPr>
                          <w:rFonts w:ascii="Verdana" w:hAnsi="Verdana"/>
                          <w:b/>
                          <w:sz w:val="36"/>
                          <w:szCs w:val="36"/>
                        </w:rPr>
                        <w:tab/>
                      </w:r>
                    </w:p>
                  </w:txbxContent>
                </v:textbox>
                <w10:wrap anchorx="margin"/>
              </v:shape>
            </w:pict>
          </mc:Fallback>
        </mc:AlternateContent>
      </w:r>
    </w:p>
    <w:p w:rsidR="002728E6" w:rsidRDefault="002728E6" w:rsidP="004F24A7">
      <w:pPr>
        <w:rPr>
          <w:rFonts w:ascii="Verdana" w:hAnsi="Verdana" w:cs="Arial"/>
          <w:b/>
          <w:bCs/>
          <w:sz w:val="20"/>
          <w:szCs w:val="20"/>
          <w:lang w:val="en-GB"/>
        </w:rPr>
      </w:pPr>
    </w:p>
    <w:p w:rsidR="00B128A3" w:rsidRPr="007556FC" w:rsidRDefault="002728E6" w:rsidP="004F24A7">
      <w:pPr>
        <w:rPr>
          <w:rFonts w:ascii="Verdana" w:hAnsi="Verdana" w:cs="Arial"/>
          <w:b/>
          <w:bCs/>
          <w:sz w:val="20"/>
          <w:szCs w:val="20"/>
          <w:lang w:val="en-GB"/>
        </w:rPr>
      </w:pPr>
      <w:r>
        <w:rPr>
          <w:rFonts w:ascii="Verdana" w:hAnsi="Verdana" w:cs="Arial"/>
          <w:b/>
          <w:bCs/>
          <w:sz w:val="20"/>
          <w:szCs w:val="20"/>
          <w:lang w:val="en-GB"/>
        </w:rPr>
        <w:t>P</w:t>
      </w:r>
      <w:r w:rsidR="00B128A3" w:rsidRPr="007556FC">
        <w:rPr>
          <w:rFonts w:ascii="Verdana" w:hAnsi="Verdana" w:cs="Arial"/>
          <w:b/>
          <w:bCs/>
          <w:sz w:val="20"/>
          <w:szCs w:val="20"/>
          <w:lang w:val="en-GB"/>
        </w:rPr>
        <w:t>roduct description</w:t>
      </w:r>
    </w:p>
    <w:p w:rsidR="00417FA7" w:rsidRPr="00417FA7" w:rsidRDefault="00417FA7" w:rsidP="00A34583">
      <w:pPr>
        <w:autoSpaceDE w:val="0"/>
        <w:autoSpaceDN w:val="0"/>
        <w:adjustRightInd w:val="0"/>
        <w:jc w:val="both"/>
        <w:rPr>
          <w:rFonts w:ascii="Verdana" w:hAnsi="Verdana"/>
          <w:sz w:val="20"/>
          <w:szCs w:val="20"/>
          <w:lang w:val="en-GB"/>
        </w:rPr>
      </w:pPr>
      <w:r>
        <w:rPr>
          <w:rFonts w:ascii="Verdana" w:hAnsi="Verdana"/>
          <w:sz w:val="20"/>
          <w:szCs w:val="20"/>
          <w:lang w:val="en-GB"/>
        </w:rPr>
        <w:t>Pure poly</w:t>
      </w:r>
      <w:r w:rsidR="009D3575">
        <w:rPr>
          <w:rFonts w:ascii="Verdana" w:hAnsi="Verdana"/>
          <w:sz w:val="20"/>
          <w:szCs w:val="20"/>
          <w:lang w:val="en-GB"/>
        </w:rPr>
        <w:t xml:space="preserve">propylene microfibers </w:t>
      </w:r>
      <w:r w:rsidRPr="00417FA7">
        <w:rPr>
          <w:rFonts w:ascii="Verdana" w:hAnsi="Verdana"/>
          <w:sz w:val="20"/>
          <w:szCs w:val="20"/>
          <w:lang w:val="en-GB"/>
        </w:rPr>
        <w:t>absorbent</w:t>
      </w:r>
      <w:r w:rsidR="00A855AE">
        <w:rPr>
          <w:rFonts w:ascii="Verdana" w:hAnsi="Verdana"/>
          <w:sz w:val="20"/>
          <w:szCs w:val="20"/>
          <w:lang w:val="en-GB"/>
        </w:rPr>
        <w:t xml:space="preserve"> rag for hydrocarbons and derivative products (petrol, oil diesel oil, benzene, toluene, etc.). </w:t>
      </w:r>
      <w:r w:rsidRPr="00417FA7">
        <w:rPr>
          <w:rFonts w:ascii="Verdana" w:hAnsi="Verdana"/>
          <w:sz w:val="20"/>
          <w:szCs w:val="20"/>
          <w:lang w:val="en-GB"/>
        </w:rPr>
        <w:t>Pads are</w:t>
      </w:r>
      <w:r w:rsidR="00A855AE">
        <w:rPr>
          <w:rFonts w:ascii="Verdana" w:hAnsi="Verdana"/>
          <w:sz w:val="20"/>
          <w:szCs w:val="20"/>
          <w:lang w:val="en-GB"/>
        </w:rPr>
        <w:t xml:space="preserve"> </w:t>
      </w:r>
      <w:proofErr w:type="gramStart"/>
      <w:r w:rsidR="00A855AE">
        <w:rPr>
          <w:rFonts w:ascii="Verdana" w:hAnsi="Verdana"/>
          <w:sz w:val="20"/>
          <w:szCs w:val="20"/>
          <w:lang w:val="en-GB"/>
        </w:rPr>
        <w:t>cross-</w:t>
      </w:r>
      <w:r w:rsidRPr="00417FA7">
        <w:rPr>
          <w:rFonts w:ascii="Verdana" w:hAnsi="Verdana"/>
          <w:sz w:val="20"/>
          <w:szCs w:val="20"/>
          <w:lang w:val="en-GB"/>
        </w:rPr>
        <w:t>perforated</w:t>
      </w:r>
      <w:proofErr w:type="gramEnd"/>
      <w:r w:rsidRPr="00417FA7">
        <w:rPr>
          <w:rFonts w:ascii="Verdana" w:hAnsi="Verdana"/>
          <w:sz w:val="20"/>
          <w:szCs w:val="20"/>
          <w:lang w:val="en-GB"/>
        </w:rPr>
        <w:t xml:space="preserve"> for </w:t>
      </w:r>
      <w:r w:rsidR="00A855AE">
        <w:rPr>
          <w:rFonts w:ascii="Verdana" w:hAnsi="Verdana"/>
          <w:sz w:val="20"/>
          <w:szCs w:val="20"/>
          <w:lang w:val="en-GB"/>
        </w:rPr>
        <w:t>an easy</w:t>
      </w:r>
      <w:r>
        <w:rPr>
          <w:rFonts w:ascii="Verdana" w:hAnsi="Verdana"/>
          <w:sz w:val="20"/>
          <w:szCs w:val="20"/>
          <w:lang w:val="en-GB"/>
        </w:rPr>
        <w:t xml:space="preserve"> </w:t>
      </w:r>
      <w:r w:rsidRPr="00417FA7">
        <w:rPr>
          <w:rFonts w:ascii="Verdana" w:hAnsi="Verdana"/>
          <w:sz w:val="20"/>
          <w:szCs w:val="20"/>
          <w:lang w:val="en-GB"/>
        </w:rPr>
        <w:t>use</w:t>
      </w:r>
      <w:r>
        <w:rPr>
          <w:rFonts w:ascii="Verdana" w:hAnsi="Verdana"/>
          <w:sz w:val="20"/>
          <w:szCs w:val="20"/>
          <w:lang w:val="en-GB"/>
        </w:rPr>
        <w:t>.</w:t>
      </w:r>
      <w:r w:rsidR="00C44C44">
        <w:rPr>
          <w:rFonts w:ascii="Verdana" w:hAnsi="Verdana"/>
          <w:sz w:val="20"/>
          <w:szCs w:val="20"/>
          <w:lang w:val="en-GB"/>
        </w:rPr>
        <w:t xml:space="preserve"> </w:t>
      </w:r>
    </w:p>
    <w:p w:rsidR="00417FA7" w:rsidRDefault="00417FA7" w:rsidP="00382637">
      <w:pPr>
        <w:autoSpaceDE w:val="0"/>
        <w:autoSpaceDN w:val="0"/>
        <w:adjustRightInd w:val="0"/>
        <w:rPr>
          <w:rFonts w:ascii="Verdana" w:hAnsi="Verdana"/>
          <w:sz w:val="20"/>
          <w:szCs w:val="20"/>
          <w:lang w:val="en-GB"/>
        </w:rPr>
      </w:pPr>
    </w:p>
    <w:p w:rsidR="006074DF" w:rsidRPr="004B212F" w:rsidRDefault="006074DF" w:rsidP="00FE2B19">
      <w:pPr>
        <w:pStyle w:val="Default"/>
        <w:rPr>
          <w:rFonts w:ascii="Verdana" w:hAnsi="Verdana"/>
          <w:sz w:val="20"/>
          <w:szCs w:val="20"/>
          <w:lang w:val="en-GB"/>
        </w:rPr>
      </w:pPr>
    </w:p>
    <w:p w:rsidR="00EB433A" w:rsidRDefault="00CD6358" w:rsidP="00004BDF">
      <w:pPr>
        <w:rPr>
          <w:rFonts w:ascii="Verdana" w:hAnsi="Verdana" w:cs="Arial"/>
          <w:b/>
          <w:bCs/>
          <w:sz w:val="20"/>
          <w:szCs w:val="20"/>
          <w:lang w:val="en-GB"/>
        </w:rPr>
      </w:pPr>
      <w:r w:rsidRPr="007556FC">
        <w:rPr>
          <w:rFonts w:ascii="Verdana" w:hAnsi="Verdana" w:cs="Arial"/>
          <w:b/>
          <w:bCs/>
          <w:sz w:val="20"/>
          <w:szCs w:val="20"/>
          <w:lang w:val="en-GB"/>
        </w:rPr>
        <w:t>Properties</w:t>
      </w:r>
    </w:p>
    <w:p w:rsidR="00417FA7" w:rsidRDefault="00384C80" w:rsidP="00F96D22">
      <w:pPr>
        <w:pStyle w:val="Prrafodelista"/>
        <w:numPr>
          <w:ilvl w:val="0"/>
          <w:numId w:val="28"/>
        </w:numPr>
        <w:jc w:val="both"/>
        <w:rPr>
          <w:rFonts w:ascii="Verdana" w:hAnsi="Verdana" w:cs="Arial"/>
          <w:bCs/>
          <w:sz w:val="20"/>
          <w:szCs w:val="20"/>
          <w:lang w:val="en-GB"/>
        </w:rPr>
      </w:pPr>
      <w:r>
        <w:rPr>
          <w:rFonts w:ascii="Verdana" w:hAnsi="Verdana" w:cs="Arial"/>
          <w:bCs/>
          <w:sz w:val="20"/>
          <w:szCs w:val="20"/>
          <w:lang w:val="en-GB"/>
        </w:rPr>
        <w:t>Hydrophobic absorbent: absorbs hydrocarbons and derivative products, not water.</w:t>
      </w:r>
    </w:p>
    <w:p w:rsidR="00384C80" w:rsidRDefault="00384C80" w:rsidP="00F96D22">
      <w:pPr>
        <w:pStyle w:val="Prrafodelista"/>
        <w:numPr>
          <w:ilvl w:val="0"/>
          <w:numId w:val="28"/>
        </w:numPr>
        <w:jc w:val="both"/>
        <w:rPr>
          <w:rFonts w:ascii="Verdana" w:hAnsi="Verdana" w:cs="Arial"/>
          <w:bCs/>
          <w:sz w:val="20"/>
          <w:szCs w:val="20"/>
          <w:lang w:val="en-GB"/>
        </w:rPr>
      </w:pPr>
      <w:r w:rsidRPr="00384C80">
        <w:rPr>
          <w:rFonts w:ascii="Verdana" w:hAnsi="Verdana" w:cs="Arial"/>
          <w:bCs/>
          <w:sz w:val="20"/>
          <w:szCs w:val="20"/>
          <w:lang w:val="en-GB"/>
        </w:rPr>
        <w:t>Water repellent and buoyant even in</w:t>
      </w:r>
      <w:bookmarkStart w:id="0" w:name="_GoBack"/>
      <w:bookmarkEnd w:id="0"/>
      <w:r w:rsidRPr="00384C80">
        <w:rPr>
          <w:rFonts w:ascii="Verdana" w:hAnsi="Verdana" w:cs="Arial"/>
          <w:bCs/>
          <w:sz w:val="20"/>
          <w:szCs w:val="20"/>
          <w:lang w:val="en-GB"/>
        </w:rPr>
        <w:t xml:space="preserve"> saturated state</w:t>
      </w:r>
      <w:r w:rsidR="00F96D22">
        <w:rPr>
          <w:rFonts w:ascii="Verdana" w:hAnsi="Verdana" w:cs="Arial"/>
          <w:bCs/>
          <w:sz w:val="20"/>
          <w:szCs w:val="20"/>
          <w:lang w:val="en-GB"/>
        </w:rPr>
        <w:t>.</w:t>
      </w:r>
    </w:p>
    <w:p w:rsidR="00F96D22" w:rsidRDefault="00F96D22" w:rsidP="00F96D22">
      <w:pPr>
        <w:pStyle w:val="Prrafodelista"/>
        <w:numPr>
          <w:ilvl w:val="0"/>
          <w:numId w:val="28"/>
        </w:numPr>
        <w:jc w:val="both"/>
        <w:rPr>
          <w:rFonts w:ascii="Verdana" w:hAnsi="Verdana" w:cs="Arial"/>
          <w:bCs/>
          <w:sz w:val="20"/>
          <w:szCs w:val="20"/>
          <w:lang w:val="en-GB"/>
        </w:rPr>
      </w:pPr>
      <w:r w:rsidRPr="00F96D22">
        <w:rPr>
          <w:rFonts w:ascii="Verdana" w:hAnsi="Verdana" w:cs="Arial"/>
          <w:bCs/>
          <w:sz w:val="20"/>
          <w:szCs w:val="20"/>
          <w:lang w:val="en-GB"/>
        </w:rPr>
        <w:t>Safe to use in terms of work hygiene</w:t>
      </w:r>
    </w:p>
    <w:p w:rsidR="00384C80" w:rsidRPr="00A34583" w:rsidRDefault="00384C80" w:rsidP="00F96D22">
      <w:pPr>
        <w:pStyle w:val="Prrafodelista"/>
        <w:numPr>
          <w:ilvl w:val="0"/>
          <w:numId w:val="28"/>
        </w:numPr>
        <w:jc w:val="both"/>
        <w:rPr>
          <w:rFonts w:ascii="Verdana" w:hAnsi="Verdana" w:cs="Arial"/>
          <w:bCs/>
          <w:sz w:val="20"/>
          <w:szCs w:val="20"/>
          <w:lang w:val="en-GB"/>
        </w:rPr>
      </w:pPr>
      <w:r>
        <w:rPr>
          <w:rFonts w:ascii="Verdana" w:hAnsi="Verdana" w:cs="Arial"/>
          <w:bCs/>
          <w:sz w:val="20"/>
          <w:szCs w:val="20"/>
          <w:lang w:val="en-GB"/>
        </w:rPr>
        <w:t>High absorption speed and capacity with compact volume.</w:t>
      </w:r>
    </w:p>
    <w:p w:rsidR="00F732F4" w:rsidRPr="00F96D22" w:rsidRDefault="00F732F4" w:rsidP="00F96D22">
      <w:pPr>
        <w:pStyle w:val="Prrafodelista"/>
        <w:ind w:left="360"/>
        <w:jc w:val="both"/>
        <w:rPr>
          <w:rFonts w:ascii="Verdana" w:hAnsi="Verdana" w:cs="Arial"/>
          <w:bCs/>
          <w:sz w:val="20"/>
          <w:szCs w:val="20"/>
          <w:lang w:val="en-GB"/>
        </w:rPr>
      </w:pPr>
    </w:p>
    <w:p w:rsidR="00D12723" w:rsidRDefault="00D12723" w:rsidP="001F48E6">
      <w:pPr>
        <w:autoSpaceDE w:val="0"/>
        <w:autoSpaceDN w:val="0"/>
        <w:adjustRightInd w:val="0"/>
        <w:rPr>
          <w:rFonts w:ascii="Verdana" w:hAnsi="Verdana"/>
          <w:b/>
          <w:sz w:val="20"/>
          <w:szCs w:val="20"/>
          <w:lang w:val="en-GB"/>
        </w:rPr>
      </w:pPr>
      <w:r w:rsidRPr="007556FC">
        <w:rPr>
          <w:rFonts w:ascii="Verdana" w:hAnsi="Verdana"/>
          <w:b/>
          <w:sz w:val="20"/>
          <w:szCs w:val="20"/>
          <w:lang w:val="en-GB"/>
        </w:rPr>
        <w:t>Applications</w:t>
      </w:r>
    </w:p>
    <w:p w:rsidR="00C44C44" w:rsidRDefault="00C44C44" w:rsidP="00F96D22">
      <w:pPr>
        <w:autoSpaceDE w:val="0"/>
        <w:autoSpaceDN w:val="0"/>
        <w:adjustRightInd w:val="0"/>
        <w:jc w:val="both"/>
        <w:rPr>
          <w:rFonts w:ascii="Verdana" w:hAnsi="Verdana"/>
          <w:sz w:val="20"/>
          <w:szCs w:val="20"/>
          <w:lang w:val="en-GB"/>
        </w:rPr>
      </w:pPr>
      <w:r>
        <w:rPr>
          <w:rFonts w:ascii="Verdana" w:hAnsi="Verdana"/>
          <w:sz w:val="20"/>
          <w:szCs w:val="20"/>
          <w:lang w:val="en-GB"/>
        </w:rPr>
        <w:t xml:space="preserve">It </w:t>
      </w:r>
      <w:proofErr w:type="gramStart"/>
      <w:r>
        <w:rPr>
          <w:rFonts w:ascii="Verdana" w:hAnsi="Verdana"/>
          <w:sz w:val="20"/>
          <w:szCs w:val="20"/>
          <w:lang w:val="en-GB"/>
        </w:rPr>
        <w:t>c</w:t>
      </w:r>
      <w:r w:rsidRPr="00C44C44">
        <w:rPr>
          <w:rFonts w:ascii="Verdana" w:hAnsi="Verdana"/>
          <w:sz w:val="20"/>
          <w:szCs w:val="20"/>
          <w:lang w:val="en-GB"/>
        </w:rPr>
        <w:t>an be used</w:t>
      </w:r>
      <w:proofErr w:type="gramEnd"/>
      <w:r w:rsidRPr="00C44C44">
        <w:rPr>
          <w:rFonts w:ascii="Verdana" w:hAnsi="Verdana"/>
          <w:sz w:val="20"/>
          <w:szCs w:val="20"/>
          <w:lang w:val="en-GB"/>
        </w:rPr>
        <w:t xml:space="preserve"> anywhere there is a leak, drip or s</w:t>
      </w:r>
      <w:r w:rsidR="009D3575">
        <w:rPr>
          <w:rFonts w:ascii="Verdana" w:hAnsi="Verdana"/>
          <w:sz w:val="20"/>
          <w:szCs w:val="20"/>
          <w:lang w:val="en-GB"/>
        </w:rPr>
        <w:t xml:space="preserve">pill, for example: production/machine areas, </w:t>
      </w:r>
      <w:r w:rsidRPr="00C44C44">
        <w:rPr>
          <w:rFonts w:ascii="Verdana" w:hAnsi="Verdana"/>
          <w:sz w:val="20"/>
          <w:szCs w:val="20"/>
          <w:lang w:val="en-GB"/>
        </w:rPr>
        <w:t>ma</w:t>
      </w:r>
      <w:r>
        <w:rPr>
          <w:rFonts w:ascii="Verdana" w:hAnsi="Verdana"/>
          <w:sz w:val="20"/>
          <w:szCs w:val="20"/>
          <w:lang w:val="en-GB"/>
        </w:rPr>
        <w:t xml:space="preserve">intenance areas, under assembly </w:t>
      </w:r>
      <w:r w:rsidRPr="00C44C44">
        <w:rPr>
          <w:rFonts w:ascii="Verdana" w:hAnsi="Verdana"/>
          <w:sz w:val="20"/>
          <w:szCs w:val="20"/>
          <w:lang w:val="en-GB"/>
        </w:rPr>
        <w:t xml:space="preserve">lines or </w:t>
      </w:r>
      <w:r w:rsidR="00F96D22">
        <w:rPr>
          <w:rFonts w:ascii="Verdana" w:hAnsi="Verdana"/>
          <w:sz w:val="20"/>
          <w:szCs w:val="20"/>
          <w:lang w:val="en-GB"/>
        </w:rPr>
        <w:t>equipment, liquid storage areas as well as for the absorption of spills on water (float even when saturated).</w:t>
      </w:r>
    </w:p>
    <w:p w:rsidR="00F96D22" w:rsidRPr="00C44C44" w:rsidRDefault="00F96D22" w:rsidP="00F96D22">
      <w:pPr>
        <w:autoSpaceDE w:val="0"/>
        <w:autoSpaceDN w:val="0"/>
        <w:adjustRightInd w:val="0"/>
        <w:jc w:val="both"/>
        <w:rPr>
          <w:rFonts w:ascii="Verdana" w:hAnsi="Verdana"/>
          <w:sz w:val="20"/>
          <w:szCs w:val="20"/>
          <w:lang w:val="en-GB"/>
        </w:rPr>
      </w:pPr>
      <w:r>
        <w:rPr>
          <w:rFonts w:ascii="Verdana" w:hAnsi="Verdana"/>
          <w:sz w:val="20"/>
          <w:szCs w:val="20"/>
          <w:lang w:val="en-GB"/>
        </w:rPr>
        <w:t>Absorption of oils and fuels.</w:t>
      </w:r>
    </w:p>
    <w:p w:rsidR="00382637" w:rsidRDefault="00382637" w:rsidP="001F48E6">
      <w:pPr>
        <w:autoSpaceDE w:val="0"/>
        <w:autoSpaceDN w:val="0"/>
        <w:adjustRightInd w:val="0"/>
        <w:rPr>
          <w:rFonts w:ascii="Verdana" w:hAnsi="Verdana"/>
          <w:sz w:val="20"/>
          <w:szCs w:val="20"/>
          <w:lang w:val="en-GB"/>
        </w:rPr>
      </w:pPr>
    </w:p>
    <w:p w:rsidR="00382637" w:rsidRPr="007556FC" w:rsidRDefault="00382637" w:rsidP="00382637">
      <w:pPr>
        <w:pStyle w:val="Encabezado"/>
        <w:rPr>
          <w:rFonts w:ascii="Verdana" w:hAnsi="Verdana" w:cs="Arial"/>
          <w:b/>
          <w:sz w:val="20"/>
          <w:szCs w:val="20"/>
          <w:lang w:val="en-GB"/>
        </w:rPr>
      </w:pPr>
      <w:r>
        <w:rPr>
          <w:rFonts w:ascii="Verdana" w:hAnsi="Verdana" w:cs="Arial"/>
          <w:b/>
          <w:sz w:val="20"/>
          <w:szCs w:val="20"/>
          <w:lang w:val="en-GB"/>
        </w:rPr>
        <w:t>Note</w:t>
      </w:r>
    </w:p>
    <w:p w:rsidR="00E07C16" w:rsidRDefault="00F96D22" w:rsidP="001F48E6">
      <w:pPr>
        <w:autoSpaceDE w:val="0"/>
        <w:autoSpaceDN w:val="0"/>
        <w:adjustRightInd w:val="0"/>
        <w:rPr>
          <w:rFonts w:ascii="Verdana" w:hAnsi="Verdana" w:cs="Arial"/>
          <w:bCs/>
          <w:iCs/>
          <w:sz w:val="20"/>
          <w:szCs w:val="20"/>
          <w:lang w:val="en-GB" w:eastAsia="nl-NL"/>
        </w:rPr>
      </w:pPr>
      <w:r w:rsidRPr="00F96D22">
        <w:rPr>
          <w:rFonts w:ascii="Verdana" w:hAnsi="Verdana" w:cs="Arial"/>
          <w:bCs/>
          <w:iCs/>
          <w:sz w:val="20"/>
          <w:szCs w:val="20"/>
          <w:lang w:val="en-GB" w:eastAsia="nl-NL"/>
        </w:rPr>
        <w:t xml:space="preserve">The absorbents must be disposed of in compliance with the </w:t>
      </w:r>
      <w:r>
        <w:rPr>
          <w:rFonts w:ascii="Verdana" w:hAnsi="Verdana" w:cs="Arial"/>
          <w:bCs/>
          <w:iCs/>
          <w:sz w:val="20"/>
          <w:szCs w:val="20"/>
          <w:lang w:val="en-GB" w:eastAsia="nl-NL"/>
        </w:rPr>
        <w:t xml:space="preserve">local </w:t>
      </w:r>
      <w:r w:rsidRPr="00F96D22">
        <w:rPr>
          <w:rFonts w:ascii="Verdana" w:hAnsi="Verdana" w:cs="Arial"/>
          <w:bCs/>
          <w:iCs/>
          <w:sz w:val="20"/>
          <w:szCs w:val="20"/>
          <w:lang w:val="en-GB" w:eastAsia="nl-NL"/>
        </w:rPr>
        <w:t>regulation</w:t>
      </w:r>
      <w:r>
        <w:rPr>
          <w:rFonts w:ascii="Verdana" w:hAnsi="Verdana" w:cs="Arial"/>
          <w:bCs/>
          <w:iCs/>
          <w:sz w:val="20"/>
          <w:szCs w:val="20"/>
          <w:lang w:val="en-GB" w:eastAsia="nl-NL"/>
        </w:rPr>
        <w:t>.</w:t>
      </w:r>
    </w:p>
    <w:p w:rsidR="00E07C16" w:rsidRPr="007556FC" w:rsidRDefault="00E07C16" w:rsidP="001F48E6">
      <w:pPr>
        <w:autoSpaceDE w:val="0"/>
        <w:autoSpaceDN w:val="0"/>
        <w:adjustRightInd w:val="0"/>
        <w:rPr>
          <w:rFonts w:ascii="Verdana" w:hAnsi="Verdana"/>
          <w:sz w:val="20"/>
          <w:szCs w:val="20"/>
          <w:lang w:val="en-GB"/>
        </w:rPr>
      </w:pPr>
    </w:p>
    <w:p w:rsidR="00AB27F6" w:rsidRPr="007556FC" w:rsidRDefault="00AB27F6" w:rsidP="001F48E6">
      <w:pPr>
        <w:autoSpaceDE w:val="0"/>
        <w:autoSpaceDN w:val="0"/>
        <w:adjustRightInd w:val="0"/>
        <w:rPr>
          <w:rFonts w:ascii="Verdana" w:hAnsi="Verdana"/>
          <w:b/>
          <w:sz w:val="20"/>
          <w:szCs w:val="20"/>
          <w:lang w:val="en-GB"/>
        </w:rPr>
      </w:pPr>
      <w:r w:rsidRPr="007556FC">
        <w:rPr>
          <w:rFonts w:ascii="Verdana" w:hAnsi="Verdana"/>
          <w:b/>
          <w:sz w:val="20"/>
          <w:szCs w:val="20"/>
          <w:lang w:val="en-GB"/>
        </w:rPr>
        <w:t>Shelf life and storage</w:t>
      </w:r>
    </w:p>
    <w:p w:rsidR="009315CF" w:rsidRPr="00F96D22" w:rsidRDefault="00F96D22" w:rsidP="001B10FF">
      <w:pPr>
        <w:rPr>
          <w:rFonts w:ascii="Verdana" w:hAnsi="Verdana" w:cs="Arial"/>
          <w:bCs/>
          <w:sz w:val="18"/>
          <w:szCs w:val="18"/>
          <w:lang w:val="en-GB"/>
        </w:rPr>
      </w:pPr>
      <w:r w:rsidRPr="00F96D22">
        <w:rPr>
          <w:rFonts w:ascii="Verdana" w:hAnsi="Verdana" w:cs="Arial"/>
          <w:bCs/>
          <w:sz w:val="18"/>
          <w:szCs w:val="18"/>
          <w:lang w:val="en-GB"/>
        </w:rPr>
        <w:t>If in a dry and cool place, it can be stored for an unlimited period.</w:t>
      </w:r>
    </w:p>
    <w:p w:rsidR="00091B7A" w:rsidRDefault="00091B7A" w:rsidP="004A5A10">
      <w:pPr>
        <w:rPr>
          <w:rFonts w:ascii="Verdana" w:hAnsi="Verdana" w:cs="Arial"/>
          <w:b/>
          <w:sz w:val="20"/>
          <w:szCs w:val="18"/>
          <w:lang w:val="en-GB"/>
        </w:rPr>
      </w:pPr>
    </w:p>
    <w:p w:rsidR="001E431C" w:rsidRDefault="001E431C" w:rsidP="004A5A10">
      <w:pPr>
        <w:rPr>
          <w:rFonts w:ascii="Verdana" w:hAnsi="Verdana" w:cs="Arial"/>
          <w:b/>
          <w:sz w:val="20"/>
          <w:szCs w:val="18"/>
          <w:lang w:val="en-GB"/>
        </w:rPr>
      </w:pPr>
    </w:p>
    <w:p w:rsidR="00B80C59" w:rsidRDefault="00B80C59" w:rsidP="004A5A10">
      <w:pPr>
        <w:rPr>
          <w:rFonts w:ascii="Verdana" w:hAnsi="Verdana" w:cs="Arial"/>
          <w:b/>
          <w:sz w:val="20"/>
          <w:szCs w:val="18"/>
          <w:lang w:val="en-GB"/>
        </w:rPr>
      </w:pPr>
    </w:p>
    <w:p w:rsidR="00B80C59" w:rsidRDefault="00B80C59" w:rsidP="004A5A10">
      <w:pPr>
        <w:rPr>
          <w:rFonts w:ascii="Verdana" w:hAnsi="Verdana" w:cs="Arial"/>
          <w:b/>
          <w:sz w:val="20"/>
          <w:szCs w:val="18"/>
          <w:lang w:val="en-GB"/>
        </w:rPr>
      </w:pPr>
    </w:p>
    <w:p w:rsidR="00B80C59" w:rsidRDefault="00B80C59" w:rsidP="004A5A10">
      <w:pPr>
        <w:rPr>
          <w:rFonts w:ascii="Verdana" w:hAnsi="Verdana" w:cs="Arial"/>
          <w:b/>
          <w:sz w:val="20"/>
          <w:szCs w:val="18"/>
          <w:lang w:val="en-GB"/>
        </w:rPr>
      </w:pPr>
    </w:p>
    <w:p w:rsidR="008B084A" w:rsidRDefault="008B084A" w:rsidP="004A5A10">
      <w:pPr>
        <w:rPr>
          <w:rFonts w:ascii="Verdana" w:hAnsi="Verdana" w:cs="Arial"/>
          <w:b/>
          <w:sz w:val="20"/>
          <w:szCs w:val="18"/>
          <w:lang w:val="en-GB"/>
        </w:rPr>
      </w:pPr>
    </w:p>
    <w:p w:rsidR="008B084A" w:rsidRDefault="008B084A" w:rsidP="004A5A10">
      <w:pPr>
        <w:rPr>
          <w:rFonts w:ascii="Verdana" w:hAnsi="Verdana" w:cs="Arial"/>
          <w:b/>
          <w:sz w:val="20"/>
          <w:szCs w:val="18"/>
          <w:lang w:val="en-GB"/>
        </w:rPr>
      </w:pPr>
    </w:p>
    <w:p w:rsidR="00382637" w:rsidRDefault="00382637" w:rsidP="004A5A10">
      <w:pPr>
        <w:rPr>
          <w:rFonts w:ascii="Verdana" w:hAnsi="Verdana" w:cs="Arial"/>
          <w:b/>
          <w:sz w:val="20"/>
          <w:szCs w:val="18"/>
          <w:lang w:val="en-GB"/>
        </w:rPr>
      </w:pPr>
    </w:p>
    <w:p w:rsidR="00382637" w:rsidRDefault="00382637" w:rsidP="004A5A10">
      <w:pPr>
        <w:rPr>
          <w:rFonts w:ascii="Verdana" w:hAnsi="Verdana" w:cs="Arial"/>
          <w:b/>
          <w:sz w:val="20"/>
          <w:szCs w:val="18"/>
          <w:lang w:val="en-GB"/>
        </w:rPr>
      </w:pPr>
    </w:p>
    <w:p w:rsidR="00382637" w:rsidRDefault="00382637" w:rsidP="004A5A10">
      <w:pPr>
        <w:rPr>
          <w:rFonts w:ascii="Verdana" w:hAnsi="Verdana" w:cs="Arial"/>
          <w:b/>
          <w:sz w:val="20"/>
          <w:szCs w:val="18"/>
          <w:lang w:val="en-GB"/>
        </w:rPr>
      </w:pPr>
    </w:p>
    <w:p w:rsidR="00382637" w:rsidRDefault="00382637" w:rsidP="004A5A10">
      <w:pPr>
        <w:rPr>
          <w:rFonts w:ascii="Verdana" w:hAnsi="Verdana" w:cs="Arial"/>
          <w:b/>
          <w:sz w:val="20"/>
          <w:szCs w:val="18"/>
          <w:lang w:val="en-GB"/>
        </w:rPr>
      </w:pPr>
    </w:p>
    <w:p w:rsidR="004D6131" w:rsidRDefault="004D6131" w:rsidP="004A5A10">
      <w:pPr>
        <w:rPr>
          <w:rFonts w:ascii="Verdana" w:hAnsi="Verdana" w:cs="Arial"/>
          <w:b/>
          <w:sz w:val="20"/>
          <w:szCs w:val="18"/>
          <w:lang w:val="en-GB"/>
        </w:rPr>
      </w:pPr>
    </w:p>
    <w:p w:rsidR="004D6131" w:rsidRDefault="004D6131" w:rsidP="004A5A10">
      <w:pPr>
        <w:rPr>
          <w:rFonts w:ascii="Verdana" w:hAnsi="Verdana" w:cs="Arial"/>
          <w:b/>
          <w:sz w:val="20"/>
          <w:szCs w:val="18"/>
          <w:lang w:val="en-GB"/>
        </w:rPr>
      </w:pPr>
    </w:p>
    <w:p w:rsidR="004D6131" w:rsidRDefault="004D6131" w:rsidP="004A5A10">
      <w:pPr>
        <w:rPr>
          <w:rFonts w:ascii="Verdana" w:hAnsi="Verdana" w:cs="Arial"/>
          <w:b/>
          <w:sz w:val="20"/>
          <w:szCs w:val="18"/>
          <w:lang w:val="en-GB"/>
        </w:rPr>
      </w:pPr>
    </w:p>
    <w:p w:rsidR="004D6131" w:rsidRDefault="00F96D22" w:rsidP="004A5A10">
      <w:pPr>
        <w:rPr>
          <w:rFonts w:ascii="Verdana" w:hAnsi="Verdana" w:cs="Arial"/>
          <w:b/>
          <w:sz w:val="20"/>
          <w:szCs w:val="18"/>
          <w:lang w:val="en-GB"/>
        </w:rPr>
      </w:pPr>
      <w:r>
        <w:rPr>
          <w:rFonts w:ascii="Verdana" w:hAnsi="Verdana" w:cs="Arial"/>
          <w:sz w:val="20"/>
          <w:szCs w:val="18"/>
          <w:lang w:val="en-GB"/>
        </w:rPr>
        <w:t>28 November 2016</w:t>
      </w:r>
    </w:p>
    <w:p w:rsidR="004D6131" w:rsidRDefault="004D6131" w:rsidP="004A5A10">
      <w:pPr>
        <w:rPr>
          <w:rFonts w:ascii="Verdana" w:hAnsi="Verdana" w:cs="Arial"/>
          <w:b/>
          <w:sz w:val="20"/>
          <w:szCs w:val="18"/>
          <w:lang w:val="en-GB"/>
        </w:rPr>
      </w:pPr>
    </w:p>
    <w:p w:rsidR="004D6131" w:rsidRDefault="004D6131" w:rsidP="004A5A10">
      <w:pPr>
        <w:rPr>
          <w:rFonts w:ascii="Verdana" w:hAnsi="Verdana" w:cs="Arial"/>
          <w:b/>
          <w:sz w:val="20"/>
          <w:szCs w:val="18"/>
          <w:lang w:val="en-GB"/>
        </w:rPr>
      </w:pPr>
    </w:p>
    <w:p w:rsidR="00F96D22" w:rsidRDefault="00F96D22" w:rsidP="004A5A10">
      <w:pPr>
        <w:rPr>
          <w:rFonts w:ascii="Verdana" w:hAnsi="Verdana" w:cs="Arial"/>
          <w:b/>
          <w:sz w:val="20"/>
          <w:szCs w:val="18"/>
          <w:lang w:val="en-GB"/>
        </w:rPr>
      </w:pPr>
    </w:p>
    <w:p w:rsidR="00F96D22" w:rsidRDefault="00F96D22" w:rsidP="004A5A10">
      <w:pPr>
        <w:rPr>
          <w:rFonts w:ascii="Verdana" w:hAnsi="Verdana" w:cs="Arial"/>
          <w:b/>
          <w:sz w:val="20"/>
          <w:szCs w:val="18"/>
          <w:lang w:val="en-GB"/>
        </w:rPr>
      </w:pPr>
    </w:p>
    <w:p w:rsidR="00F96D22" w:rsidRDefault="00F96D22" w:rsidP="004A5A10">
      <w:pPr>
        <w:rPr>
          <w:rFonts w:ascii="Verdana" w:hAnsi="Verdana" w:cs="Arial"/>
          <w:b/>
          <w:sz w:val="20"/>
          <w:szCs w:val="18"/>
          <w:lang w:val="en-GB"/>
        </w:rPr>
      </w:pPr>
    </w:p>
    <w:p w:rsidR="00F96D22" w:rsidRDefault="00F96D22" w:rsidP="004A5A10">
      <w:pPr>
        <w:rPr>
          <w:rFonts w:ascii="Verdana" w:hAnsi="Verdana" w:cs="Arial"/>
          <w:b/>
          <w:sz w:val="20"/>
          <w:szCs w:val="18"/>
          <w:lang w:val="en-GB"/>
        </w:rPr>
      </w:pPr>
    </w:p>
    <w:p w:rsidR="00F96D22" w:rsidRDefault="00F96D22" w:rsidP="004A5A10">
      <w:pPr>
        <w:rPr>
          <w:rFonts w:ascii="Verdana" w:hAnsi="Verdana" w:cs="Arial"/>
          <w:b/>
          <w:sz w:val="20"/>
          <w:szCs w:val="18"/>
          <w:lang w:val="en-GB"/>
        </w:rPr>
      </w:pPr>
    </w:p>
    <w:p w:rsidR="00F96D22" w:rsidRDefault="00F96D22" w:rsidP="004A5A10">
      <w:pPr>
        <w:rPr>
          <w:rFonts w:ascii="Verdana" w:hAnsi="Verdana" w:cs="Arial"/>
          <w:b/>
          <w:sz w:val="20"/>
          <w:szCs w:val="18"/>
          <w:lang w:val="en-GB"/>
        </w:rPr>
      </w:pPr>
    </w:p>
    <w:p w:rsidR="00EB433A" w:rsidRDefault="00EB433A" w:rsidP="004A5A10">
      <w:pPr>
        <w:rPr>
          <w:rFonts w:ascii="Verdana" w:hAnsi="Verdana" w:cs="Arial"/>
          <w:b/>
          <w:sz w:val="20"/>
          <w:szCs w:val="18"/>
          <w:lang w:val="en-GB"/>
        </w:rPr>
      </w:pPr>
      <w:r w:rsidRPr="007556FC">
        <w:rPr>
          <w:rFonts w:ascii="Verdana" w:hAnsi="Verdana" w:cs="Arial"/>
          <w:b/>
          <w:sz w:val="20"/>
          <w:szCs w:val="18"/>
          <w:lang w:val="en-GB"/>
        </w:rPr>
        <w:t>Techni</w:t>
      </w:r>
      <w:r w:rsidR="007229DF" w:rsidRPr="007556FC">
        <w:rPr>
          <w:rFonts w:ascii="Verdana" w:hAnsi="Verdana" w:cs="Arial"/>
          <w:b/>
          <w:sz w:val="20"/>
          <w:szCs w:val="18"/>
          <w:lang w:val="en-GB"/>
        </w:rPr>
        <w:t xml:space="preserve">cal data </w:t>
      </w:r>
      <w:r w:rsidR="00A92930" w:rsidRPr="007556FC">
        <w:rPr>
          <w:rFonts w:ascii="Verdana" w:hAnsi="Verdana" w:cs="Arial"/>
          <w:b/>
          <w:sz w:val="20"/>
          <w:szCs w:val="18"/>
          <w:lang w:val="en-GB"/>
        </w:rPr>
        <w:t>(typical</w:t>
      </w:r>
      <w:r w:rsidR="007229DF" w:rsidRPr="007556FC">
        <w:rPr>
          <w:rFonts w:ascii="Verdana" w:hAnsi="Verdana" w:cs="Arial"/>
          <w:b/>
          <w:sz w:val="20"/>
          <w:szCs w:val="18"/>
          <w:lang w:val="en-GB"/>
        </w:rPr>
        <w:t xml:space="preserve"> values</w:t>
      </w:r>
      <w:r w:rsidR="00A92930" w:rsidRPr="007556FC">
        <w:rPr>
          <w:rFonts w:ascii="Verdana" w:hAnsi="Verdana" w:cs="Arial"/>
          <w:b/>
          <w:sz w:val="20"/>
          <w:szCs w:val="18"/>
          <w:lang w:val="en-GB"/>
        </w:rPr>
        <w:t>):</w:t>
      </w:r>
    </w:p>
    <w:p w:rsidR="00E07C16" w:rsidRPr="007556FC" w:rsidRDefault="00E07C16" w:rsidP="004A5A10">
      <w:pPr>
        <w:rPr>
          <w:rFonts w:ascii="Verdana" w:hAnsi="Verdana" w:cs="Arial"/>
          <w:b/>
          <w:sz w:val="20"/>
          <w:szCs w:val="18"/>
          <w:lang w:val="en-GB"/>
        </w:rPr>
      </w:pPr>
    </w:p>
    <w:tbl>
      <w:tblPr>
        <w:tblStyle w:val="Tablaconcuadrcula"/>
        <w:tblW w:w="5529" w:type="dxa"/>
        <w:tblInd w:w="-176" w:type="dxa"/>
        <w:tblLayout w:type="fixed"/>
        <w:tblLook w:val="04A0" w:firstRow="1" w:lastRow="0" w:firstColumn="1" w:lastColumn="0" w:noHBand="0" w:noVBand="1"/>
      </w:tblPr>
      <w:tblGrid>
        <w:gridCol w:w="2156"/>
        <w:gridCol w:w="3373"/>
      </w:tblGrid>
      <w:tr w:rsidR="004E4154" w:rsidRPr="007556FC" w:rsidTr="00E07C16">
        <w:trPr>
          <w:trHeight w:val="278"/>
        </w:trPr>
        <w:tc>
          <w:tcPr>
            <w:tcW w:w="2156" w:type="dxa"/>
          </w:tcPr>
          <w:p w:rsidR="004E4154" w:rsidRPr="00AE1B7C" w:rsidRDefault="00E07C16" w:rsidP="00DE5AEA">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 xml:space="preserve">Material </w:t>
            </w:r>
          </w:p>
        </w:tc>
        <w:tc>
          <w:tcPr>
            <w:tcW w:w="3373" w:type="dxa"/>
          </w:tcPr>
          <w:p w:rsidR="004E4154" w:rsidRPr="00AE1B7C" w:rsidRDefault="00E07C16" w:rsidP="00467797">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 xml:space="preserve">Pure polypropylene </w:t>
            </w:r>
            <w:r w:rsidR="00F96D22">
              <w:rPr>
                <w:rFonts w:ascii="Verdana" w:hAnsi="Verdana" w:cs="Arial"/>
                <w:sz w:val="18"/>
                <w:szCs w:val="18"/>
                <w:lang w:val="en-GB"/>
              </w:rPr>
              <w:t>microfibers</w:t>
            </w:r>
          </w:p>
        </w:tc>
      </w:tr>
      <w:tr w:rsidR="004E4154" w:rsidRPr="007556FC" w:rsidTr="00E07C16">
        <w:trPr>
          <w:trHeight w:val="278"/>
        </w:trPr>
        <w:tc>
          <w:tcPr>
            <w:tcW w:w="2156" w:type="dxa"/>
          </w:tcPr>
          <w:p w:rsidR="004E4154" w:rsidRPr="00AE1B7C" w:rsidRDefault="00E07C16" w:rsidP="00DE5AEA">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Dimensions (W x L)</w:t>
            </w:r>
          </w:p>
        </w:tc>
        <w:tc>
          <w:tcPr>
            <w:tcW w:w="3373" w:type="dxa"/>
          </w:tcPr>
          <w:p w:rsidR="004E4154" w:rsidRPr="00AE1B7C" w:rsidRDefault="00F96D22" w:rsidP="00467797">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0,4 m x 0,4</w:t>
            </w:r>
            <w:r w:rsidR="00E07C16">
              <w:rPr>
                <w:rFonts w:ascii="Verdana" w:hAnsi="Verdana" w:cs="Arial"/>
                <w:sz w:val="18"/>
                <w:szCs w:val="18"/>
                <w:lang w:val="en-GB"/>
              </w:rPr>
              <w:t xml:space="preserve"> m</w:t>
            </w:r>
          </w:p>
        </w:tc>
      </w:tr>
      <w:tr w:rsidR="009D3575" w:rsidRPr="007556FC" w:rsidTr="00E07C16">
        <w:trPr>
          <w:trHeight w:val="278"/>
        </w:trPr>
        <w:tc>
          <w:tcPr>
            <w:tcW w:w="2156" w:type="dxa"/>
          </w:tcPr>
          <w:p w:rsidR="009D3575" w:rsidRDefault="009D3575" w:rsidP="00DE5AEA">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Thickness</w:t>
            </w:r>
          </w:p>
        </w:tc>
        <w:tc>
          <w:tcPr>
            <w:tcW w:w="3373" w:type="dxa"/>
          </w:tcPr>
          <w:p w:rsidR="009D3575" w:rsidRDefault="009D3575" w:rsidP="00467797">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2,2 mm</w:t>
            </w:r>
          </w:p>
        </w:tc>
      </w:tr>
      <w:tr w:rsidR="009D3575" w:rsidRPr="007556FC" w:rsidTr="00E07C16">
        <w:trPr>
          <w:trHeight w:val="278"/>
        </w:trPr>
        <w:tc>
          <w:tcPr>
            <w:tcW w:w="2156" w:type="dxa"/>
          </w:tcPr>
          <w:p w:rsidR="009D3575" w:rsidRDefault="009D3575" w:rsidP="00DE5AEA">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Colo</w:t>
            </w:r>
            <w:r w:rsidR="00ED3950">
              <w:rPr>
                <w:rFonts w:ascii="Verdana" w:hAnsi="Verdana" w:cs="Arial"/>
                <w:sz w:val="18"/>
                <w:szCs w:val="18"/>
                <w:lang w:val="en-GB"/>
              </w:rPr>
              <w:t>u</w:t>
            </w:r>
            <w:r>
              <w:rPr>
                <w:rFonts w:ascii="Verdana" w:hAnsi="Verdana" w:cs="Arial"/>
                <w:sz w:val="18"/>
                <w:szCs w:val="18"/>
                <w:lang w:val="en-GB"/>
              </w:rPr>
              <w:t>r</w:t>
            </w:r>
          </w:p>
        </w:tc>
        <w:tc>
          <w:tcPr>
            <w:tcW w:w="3373" w:type="dxa"/>
          </w:tcPr>
          <w:p w:rsidR="009D3575" w:rsidRDefault="009D3575" w:rsidP="00467797">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White</w:t>
            </w:r>
          </w:p>
        </w:tc>
      </w:tr>
      <w:tr w:rsidR="004E4154" w:rsidRPr="007556FC" w:rsidTr="00E07C16">
        <w:trPr>
          <w:trHeight w:val="278"/>
        </w:trPr>
        <w:tc>
          <w:tcPr>
            <w:tcW w:w="2156" w:type="dxa"/>
          </w:tcPr>
          <w:p w:rsidR="004E4154" w:rsidRPr="00AE1B7C" w:rsidRDefault="00F96D22" w:rsidP="00DE5AEA">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Weight of single pad</w:t>
            </w:r>
          </w:p>
        </w:tc>
        <w:tc>
          <w:tcPr>
            <w:tcW w:w="3373" w:type="dxa"/>
          </w:tcPr>
          <w:p w:rsidR="004E4154" w:rsidRPr="00E07C16" w:rsidRDefault="00F96D22" w:rsidP="00467797">
            <w:pPr>
              <w:pStyle w:val="Encabezado"/>
              <w:tabs>
                <w:tab w:val="clear" w:pos="4536"/>
                <w:tab w:val="clear" w:pos="9072"/>
              </w:tabs>
              <w:spacing w:before="40" w:after="40"/>
              <w:rPr>
                <w:rFonts w:ascii="Verdana" w:hAnsi="Verdana" w:cs="Arial"/>
                <w:sz w:val="18"/>
                <w:szCs w:val="18"/>
                <w:vertAlign w:val="superscript"/>
                <w:lang w:val="en-GB"/>
              </w:rPr>
            </w:pPr>
            <w:r>
              <w:rPr>
                <w:rFonts w:ascii="Verdana" w:hAnsi="Verdana" w:cs="Arial"/>
                <w:sz w:val="18"/>
                <w:szCs w:val="18"/>
                <w:lang w:val="en-GB"/>
              </w:rPr>
              <w:t>30 g</w:t>
            </w:r>
          </w:p>
        </w:tc>
      </w:tr>
      <w:tr w:rsidR="00467797" w:rsidRPr="007556FC" w:rsidTr="00E07C16">
        <w:trPr>
          <w:trHeight w:val="264"/>
        </w:trPr>
        <w:tc>
          <w:tcPr>
            <w:tcW w:w="2156" w:type="dxa"/>
          </w:tcPr>
          <w:p w:rsidR="00467797" w:rsidRPr="00AE1B7C" w:rsidRDefault="00F96D22" w:rsidP="00B67044">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A</w:t>
            </w:r>
            <w:r w:rsidR="00E07C16">
              <w:rPr>
                <w:rFonts w:ascii="Verdana" w:hAnsi="Verdana" w:cs="Arial"/>
                <w:sz w:val="18"/>
                <w:szCs w:val="18"/>
                <w:lang w:val="en-GB"/>
              </w:rPr>
              <w:t>bsorption</w:t>
            </w:r>
            <w:r>
              <w:rPr>
                <w:rFonts w:ascii="Verdana" w:hAnsi="Verdana" w:cs="Arial"/>
                <w:sz w:val="18"/>
                <w:szCs w:val="18"/>
                <w:lang w:val="en-GB"/>
              </w:rPr>
              <w:t xml:space="preserve"> capacity</w:t>
            </w:r>
            <w:r w:rsidR="001F55B5">
              <w:rPr>
                <w:rFonts w:ascii="Verdana" w:hAnsi="Verdana" w:cs="Arial"/>
                <w:sz w:val="18"/>
                <w:szCs w:val="18"/>
                <w:lang w:val="en-GB"/>
              </w:rPr>
              <w:t>*</w:t>
            </w:r>
          </w:p>
        </w:tc>
        <w:tc>
          <w:tcPr>
            <w:tcW w:w="3373" w:type="dxa"/>
          </w:tcPr>
          <w:p w:rsidR="00467797" w:rsidRPr="00AE1B7C" w:rsidRDefault="00F96D22" w:rsidP="00B67044">
            <w:pPr>
              <w:pStyle w:val="Encabezado"/>
              <w:tabs>
                <w:tab w:val="clear" w:pos="4536"/>
                <w:tab w:val="clear" w:pos="9072"/>
              </w:tabs>
              <w:spacing w:before="40" w:after="40"/>
              <w:rPr>
                <w:rFonts w:ascii="Verdana" w:hAnsi="Verdana" w:cs="Arial"/>
                <w:sz w:val="18"/>
                <w:szCs w:val="18"/>
                <w:lang w:val="en-GB"/>
              </w:rPr>
            </w:pPr>
            <w:r>
              <w:rPr>
                <w:rFonts w:ascii="Verdana" w:hAnsi="Verdana" w:cs="Arial"/>
                <w:sz w:val="18"/>
                <w:szCs w:val="18"/>
                <w:lang w:val="en-GB"/>
              </w:rPr>
              <w:t>28</w:t>
            </w:r>
            <w:r w:rsidR="001F55B5">
              <w:rPr>
                <w:rFonts w:ascii="Verdana" w:hAnsi="Verdana" w:cs="Arial"/>
                <w:sz w:val="18"/>
                <w:szCs w:val="18"/>
                <w:lang w:val="en-GB"/>
              </w:rPr>
              <w:t xml:space="preserve"> l</w:t>
            </w:r>
          </w:p>
        </w:tc>
      </w:tr>
    </w:tbl>
    <w:p w:rsidR="009D3575" w:rsidRDefault="009D3575" w:rsidP="001F55B5">
      <w:pPr>
        <w:pStyle w:val="Encabezado"/>
        <w:rPr>
          <w:rFonts w:ascii="Verdana" w:hAnsi="Verdana" w:cs="Arial"/>
          <w:bCs/>
          <w:sz w:val="16"/>
          <w:szCs w:val="18"/>
          <w:lang w:val="en-GB"/>
        </w:rPr>
      </w:pPr>
    </w:p>
    <w:p w:rsidR="007B0D2F" w:rsidRPr="001F55B5" w:rsidRDefault="001F55B5" w:rsidP="001F55B5">
      <w:pPr>
        <w:pStyle w:val="Encabezado"/>
        <w:rPr>
          <w:rFonts w:ascii="Verdana" w:hAnsi="Verdana" w:cs="Arial"/>
          <w:bCs/>
          <w:sz w:val="16"/>
          <w:szCs w:val="18"/>
          <w:lang w:val="en-GB"/>
        </w:rPr>
      </w:pPr>
      <w:r w:rsidRPr="001F55B5">
        <w:rPr>
          <w:rFonts w:ascii="Verdana" w:hAnsi="Verdana" w:cs="Arial"/>
          <w:bCs/>
          <w:sz w:val="16"/>
          <w:szCs w:val="18"/>
          <w:lang w:val="en-GB"/>
        </w:rPr>
        <w:t>*</w:t>
      </w:r>
      <w:r>
        <w:rPr>
          <w:rFonts w:ascii="Verdana" w:hAnsi="Verdana" w:cs="Arial"/>
          <w:bCs/>
          <w:sz w:val="16"/>
          <w:szCs w:val="18"/>
          <w:lang w:val="en-GB"/>
        </w:rPr>
        <w:t xml:space="preserve"> </w:t>
      </w:r>
      <w:r w:rsidR="009D3575" w:rsidRPr="009D3575">
        <w:rPr>
          <w:rFonts w:ascii="Verdana" w:hAnsi="Verdana" w:cs="Arial"/>
          <w:bCs/>
          <w:sz w:val="16"/>
          <w:szCs w:val="18"/>
          <w:lang w:val="en-GB"/>
        </w:rPr>
        <w:t xml:space="preserve">The absorption capacity </w:t>
      </w:r>
      <w:proofErr w:type="gramStart"/>
      <w:r w:rsidR="009D3575" w:rsidRPr="009D3575">
        <w:rPr>
          <w:rFonts w:ascii="Verdana" w:hAnsi="Verdana" w:cs="Arial"/>
          <w:bCs/>
          <w:sz w:val="16"/>
          <w:szCs w:val="18"/>
          <w:lang w:val="en-GB"/>
        </w:rPr>
        <w:t>is calculated</w:t>
      </w:r>
      <w:proofErr w:type="gramEnd"/>
      <w:r w:rsidR="009D3575" w:rsidRPr="009D3575">
        <w:rPr>
          <w:rFonts w:ascii="Verdana" w:hAnsi="Verdana" w:cs="Arial"/>
          <w:bCs/>
          <w:sz w:val="16"/>
          <w:szCs w:val="18"/>
          <w:lang w:val="en-GB"/>
        </w:rPr>
        <w:t xml:space="preserve"> in</w:t>
      </w:r>
      <w:r w:rsidR="009D3575">
        <w:rPr>
          <w:rFonts w:ascii="Verdana" w:hAnsi="Verdana" w:cs="Arial"/>
          <w:bCs/>
          <w:sz w:val="16"/>
          <w:szCs w:val="18"/>
          <w:lang w:val="en-GB"/>
        </w:rPr>
        <w:t xml:space="preserve"> accordance with the EDANA norm: putting</w:t>
      </w:r>
      <w:r w:rsidR="009D3575" w:rsidRPr="009D3575">
        <w:rPr>
          <w:rFonts w:ascii="Verdana" w:hAnsi="Verdana" w:cs="Arial"/>
          <w:bCs/>
          <w:sz w:val="16"/>
          <w:szCs w:val="18"/>
          <w:lang w:val="en-GB"/>
        </w:rPr>
        <w:t xml:space="preserve"> a sam</w:t>
      </w:r>
      <w:r w:rsidR="009D3575">
        <w:rPr>
          <w:rFonts w:ascii="Verdana" w:hAnsi="Verdana" w:cs="Arial"/>
          <w:bCs/>
          <w:sz w:val="16"/>
          <w:szCs w:val="18"/>
          <w:lang w:val="en-GB"/>
        </w:rPr>
        <w:t xml:space="preserve">ple in a 20W50 oil bath at 25°C </w:t>
      </w:r>
      <w:r w:rsidR="009D3575" w:rsidRPr="009D3575">
        <w:rPr>
          <w:rFonts w:ascii="Verdana" w:hAnsi="Verdana" w:cs="Arial"/>
          <w:bCs/>
          <w:sz w:val="16"/>
          <w:szCs w:val="18"/>
          <w:lang w:val="en-GB"/>
        </w:rPr>
        <w:t>until saturation and weighing after a 2 min. vertical draining.</w:t>
      </w:r>
    </w:p>
    <w:p w:rsidR="001F55B5" w:rsidRDefault="001F55B5" w:rsidP="001F55B5">
      <w:pPr>
        <w:pStyle w:val="Encabezado"/>
        <w:ind w:left="360"/>
        <w:rPr>
          <w:rFonts w:ascii="Verdana" w:hAnsi="Verdana" w:cs="Arial"/>
          <w:b/>
          <w:bCs/>
          <w:sz w:val="16"/>
          <w:szCs w:val="18"/>
          <w:lang w:val="en-GB"/>
        </w:rPr>
      </w:pPr>
    </w:p>
    <w:p w:rsidR="008B084A" w:rsidRPr="007556FC" w:rsidRDefault="008B084A" w:rsidP="00221225">
      <w:pPr>
        <w:pStyle w:val="Encabezado"/>
        <w:rPr>
          <w:rFonts w:ascii="Verdana" w:hAnsi="Verdana" w:cs="Arial"/>
          <w:b/>
          <w:bCs/>
          <w:sz w:val="16"/>
          <w:szCs w:val="18"/>
          <w:lang w:val="en-GB"/>
        </w:rPr>
      </w:pPr>
    </w:p>
    <w:p w:rsidR="00182DC4" w:rsidRPr="007556FC" w:rsidRDefault="00182DC4" w:rsidP="00182DC4">
      <w:pPr>
        <w:pStyle w:val="Encabezado"/>
        <w:rPr>
          <w:rFonts w:ascii="Verdana" w:hAnsi="Verdana" w:cs="Arial"/>
          <w:b/>
          <w:bCs/>
          <w:sz w:val="16"/>
          <w:szCs w:val="18"/>
          <w:lang w:val="en-GB"/>
        </w:rPr>
      </w:pPr>
      <w:r w:rsidRPr="007556FC">
        <w:rPr>
          <w:rFonts w:ascii="Verdana" w:hAnsi="Verdana" w:cs="Arial"/>
          <w:b/>
          <w:bCs/>
          <w:sz w:val="16"/>
          <w:szCs w:val="18"/>
          <w:lang w:val="en-GB"/>
        </w:rPr>
        <w:t>Liability</w:t>
      </w:r>
    </w:p>
    <w:p w:rsidR="00182DC4" w:rsidRPr="007556FC" w:rsidRDefault="00182DC4" w:rsidP="00182DC4">
      <w:pPr>
        <w:rPr>
          <w:rFonts w:ascii="Verdana" w:hAnsi="Verdana"/>
          <w:sz w:val="16"/>
          <w:lang w:val="en-GB"/>
        </w:rPr>
      </w:pPr>
      <w:r w:rsidRPr="007556FC">
        <w:rPr>
          <w:rFonts w:ascii="Verdana" w:hAnsi="Verdana"/>
          <w:sz w:val="16"/>
          <w:lang w:val="en-GB"/>
        </w:rPr>
        <w:t>The information contained in the technical data sheet is the result of our findings, user-specific experience and expectations. As the operational conditions and fields of application respecting the products vary greatly, we can only give general processing instructions and recommendations by means of these technical data sheets. We provide these instructions and this information to the best of our knowledge and without binding effect, excluding any liability and without any warranty as regards correctness and completeness. The technical data sheets do not represent warranted characteristics, do not involve any ancillary obligation and are of an only facultative nature. Use of these data sheets does not release customers and respective downstream users from performing their own tests and trials concerning the suitability of the products for the intended processes and purposes, and from observing any industrial property rights of third parties.</w:t>
      </w:r>
    </w:p>
    <w:p w:rsidR="00182DC4" w:rsidRPr="007556FC" w:rsidRDefault="00182DC4" w:rsidP="00182DC4">
      <w:pPr>
        <w:rPr>
          <w:rFonts w:ascii="Arial" w:hAnsi="Arial" w:cs="Arial"/>
          <w:sz w:val="16"/>
          <w:szCs w:val="18"/>
          <w:lang w:val="en-GB"/>
        </w:rPr>
      </w:pPr>
      <w:r w:rsidRPr="007556FC">
        <w:rPr>
          <w:rFonts w:ascii="Verdana" w:hAnsi="Verdana"/>
          <w:sz w:val="16"/>
          <w:lang w:val="en-GB"/>
        </w:rPr>
        <w:t xml:space="preserve">Relevant standards and technical rules must be complied with. State-of-the-art technology is to be observed when carrying out any coating work and pertaining preparations. The object conditions and product suitability are to be checked in an appropriate and professional manner. With respect to danger warnings and security recommendations, in particular first aid measures, reference is made to the respective container and pack labels and to the relevant security data sheets. The </w:t>
      </w:r>
      <w:proofErr w:type="gramStart"/>
      <w:r w:rsidRPr="007556FC">
        <w:rPr>
          <w:rFonts w:ascii="Verdana" w:hAnsi="Verdana"/>
          <w:sz w:val="16"/>
          <w:lang w:val="en-GB"/>
        </w:rPr>
        <w:t>current status</w:t>
      </w:r>
      <w:proofErr w:type="gramEnd"/>
      <w:r w:rsidRPr="007556FC">
        <w:rPr>
          <w:rFonts w:ascii="Verdana" w:hAnsi="Verdana"/>
          <w:sz w:val="16"/>
          <w:lang w:val="en-GB"/>
        </w:rPr>
        <w:t xml:space="preserve"> of the security data sheets and other documentation can be accessed on the Berner homepage or requested from the responsible Berner company. The technical data sheets may be subject to technical changes, and amendments may be made to the technical data sheets without prior notification. This technical datasheet ceases to be valid upon publication of a new version. </w:t>
      </w:r>
    </w:p>
    <w:p w:rsidR="007B0D2F" w:rsidRPr="007556FC" w:rsidRDefault="007B0D2F" w:rsidP="00221225">
      <w:pPr>
        <w:pStyle w:val="Encabezado"/>
        <w:rPr>
          <w:rFonts w:ascii="Verdana" w:hAnsi="Verdana" w:cs="Arial"/>
          <w:b/>
          <w:bCs/>
          <w:sz w:val="16"/>
          <w:szCs w:val="18"/>
          <w:lang w:val="en-GB"/>
        </w:rPr>
      </w:pPr>
    </w:p>
    <w:sectPr w:rsidR="007B0D2F" w:rsidRPr="007556FC" w:rsidSect="0013602E">
      <w:headerReference w:type="default" r:id="rId8"/>
      <w:headerReference w:type="first" r:id="rId9"/>
      <w:pgSz w:w="11906" w:h="16838" w:code="9"/>
      <w:pgMar w:top="2552" w:right="454" w:bottom="567" w:left="454" w:header="1021" w:footer="386"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7F0" w:rsidRDefault="009A47F0">
      <w:r>
        <w:separator/>
      </w:r>
    </w:p>
  </w:endnote>
  <w:endnote w:type="continuationSeparator" w:id="0">
    <w:p w:rsidR="009A47F0" w:rsidRDefault="009A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61002A87" w:usb1="80000000" w:usb2="00000008"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7F0" w:rsidRDefault="009A47F0">
      <w:r>
        <w:separator/>
      </w:r>
    </w:p>
  </w:footnote>
  <w:footnote w:type="continuationSeparator" w:id="0">
    <w:p w:rsidR="009A47F0" w:rsidRDefault="009A4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C4" w:rsidRDefault="00182DC4">
    <w:pPr>
      <w:pStyle w:val="Encabezado"/>
      <w:rPr>
        <w:rFonts w:ascii="Verdana" w:hAnsi="Verdana"/>
        <w:b/>
        <w:bCs/>
        <w:spacing w:val="54"/>
        <w:sz w:val="22"/>
      </w:rPr>
    </w:pPr>
    <w:r>
      <w:rPr>
        <w:noProof/>
        <w:spacing w:val="54"/>
        <w:sz w:val="20"/>
        <w:lang w:val="es-ES" w:eastAsia="es-ES"/>
      </w:rPr>
      <w:drawing>
        <wp:anchor distT="0" distB="0" distL="114300" distR="114300" simplePos="0" relativeHeight="251658752" behindDoc="0" locked="0" layoutInCell="1" allowOverlap="0" wp14:anchorId="65B0A342" wp14:editId="4473F604">
          <wp:simplePos x="0" y="0"/>
          <wp:positionH relativeFrom="column">
            <wp:posOffset>4343400</wp:posOffset>
          </wp:positionH>
          <wp:positionV relativeFrom="paragraph">
            <wp:posOffset>-361950</wp:posOffset>
          </wp:positionV>
          <wp:extent cx="2066925" cy="933450"/>
          <wp:effectExtent l="0" t="0" r="9525" b="0"/>
          <wp:wrapNone/>
          <wp:docPr id="29" name="Afbeelding 35" descr="I:\BERNER\LOGO\00_EXPERTS\Logo met slogan\01 RGB\jpeg_150dpi\logo_slogan_N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BERNER\LOGO\00_EXPERTS\Logo met slogan\01 RGB\jpeg_150dpi\logo_slogan_N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DC4" w:rsidRDefault="00182DC4" w:rsidP="00417FA7">
    <w:pPr>
      <w:pStyle w:val="Encabezado"/>
      <w:jc w:val="center"/>
      <w:rPr>
        <w:rFonts w:ascii="Verdana" w:hAnsi="Verdana"/>
        <w:b/>
        <w:bCs/>
        <w:spacing w:val="54"/>
      </w:rPr>
    </w:pPr>
    <w:r w:rsidRPr="00EB433A">
      <w:rPr>
        <w:rFonts w:ascii="Verdana" w:hAnsi="Verdana"/>
        <w:b/>
        <w:bCs/>
        <w:spacing w:val="54"/>
      </w:rPr>
      <w:t>TECHNICAL DATA SHEET</w:t>
    </w:r>
    <w:r>
      <w:rPr>
        <w:rFonts w:ascii="Verdana" w:hAnsi="Verdana"/>
        <w:b/>
        <w:bCs/>
        <w:spacing w:val="54"/>
      </w:rPr>
      <w:tab/>
    </w:r>
    <w:r>
      <w:rPr>
        <w:rFonts w:ascii="Verdana" w:hAnsi="Verdana"/>
        <w:b/>
        <w:bCs/>
        <w:spacing w:val="54"/>
      </w:rPr>
      <w:tab/>
      <w:t xml:space="preserve">                 </w:t>
    </w:r>
    <w:r>
      <w:rPr>
        <w:rFonts w:ascii="Verdana" w:hAnsi="Verdana"/>
        <w:b/>
        <w:bCs/>
        <w:noProof/>
        <w:spacing w:val="54"/>
        <w:sz w:val="28"/>
        <w:lang w:val="es-ES" w:eastAsia="es-ES"/>
      </w:rPr>
      <w:drawing>
        <wp:inline distT="0" distB="0" distL="0" distR="0" wp14:anchorId="2FB1C588" wp14:editId="51F3B039">
          <wp:extent cx="2573020" cy="382905"/>
          <wp:effectExtent l="0" t="0" r="0" b="0"/>
          <wp:docPr id="30" name="Afbeelding 13" descr="I:\BERNER\LOGO\01_Algemeen\jpg\4C_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BERNER\LOGO\01_Algemeen\jpg\4C_A-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020" cy="382905"/>
                  </a:xfrm>
                  <a:prstGeom prst="rect">
                    <a:avLst/>
                  </a:prstGeom>
                  <a:noFill/>
                  <a:ln>
                    <a:noFill/>
                  </a:ln>
                </pic:spPr>
              </pic:pic>
            </a:graphicData>
          </a:graphic>
        </wp:inline>
      </w:drawing>
    </w:r>
  </w:p>
  <w:p w:rsidR="00182DC4" w:rsidRDefault="00A855AE">
    <w:pPr>
      <w:pStyle w:val="Encabezado"/>
      <w:rPr>
        <w:rFonts w:ascii="Verdana" w:hAnsi="Verdana"/>
        <w:b/>
        <w:bCs/>
        <w:spacing w:val="54"/>
      </w:rPr>
    </w:pPr>
    <w:r>
      <w:rPr>
        <w:rFonts w:ascii="Verdana" w:hAnsi="Verdana"/>
        <w:b/>
        <w:bCs/>
        <w:spacing w:val="54"/>
      </w:rPr>
      <w:t>286</w:t>
    </w:r>
  </w:p>
  <w:p w:rsidR="00417FA7" w:rsidRDefault="00417FA7">
    <w:pPr>
      <w:pStyle w:val="Encabezado"/>
      <w:rPr>
        <w:rFonts w:ascii="Verdana" w:hAnsi="Verdana"/>
        <w:b/>
        <w:bCs/>
        <w:spacing w:val="54"/>
      </w:rPr>
    </w:pPr>
  </w:p>
  <w:p w:rsidR="00182DC4" w:rsidRDefault="00182DC4">
    <w:pPr>
      <w:pStyle w:val="Encabezado"/>
      <w:rPr>
        <w:spacing w:val="54"/>
      </w:rPr>
    </w:pPr>
  </w:p>
  <w:p w:rsidR="00182DC4" w:rsidRDefault="00182D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6FC8"/>
    <w:multiLevelType w:val="multilevel"/>
    <w:tmpl w:val="D4DA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21602"/>
    <w:multiLevelType w:val="hybridMultilevel"/>
    <w:tmpl w:val="DB42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55B15"/>
    <w:multiLevelType w:val="hybridMultilevel"/>
    <w:tmpl w:val="7A6A9C00"/>
    <w:lvl w:ilvl="0" w:tplc="E69CB16E">
      <w:start w:val="2"/>
      <w:numFmt w:val="bullet"/>
      <w:lvlText w:val="-"/>
      <w:lvlJc w:val="left"/>
      <w:pPr>
        <w:tabs>
          <w:tab w:val="num" w:pos="675"/>
        </w:tabs>
        <w:ind w:left="675" w:hanging="360"/>
      </w:pPr>
      <w:rPr>
        <w:rFonts w:ascii="Verdana" w:eastAsia="Times New Roman" w:hAnsi="Verdana" w:cs="Times New Roman" w:hint="default"/>
      </w:rPr>
    </w:lvl>
    <w:lvl w:ilvl="1" w:tplc="04070003" w:tentative="1">
      <w:start w:val="1"/>
      <w:numFmt w:val="bullet"/>
      <w:lvlText w:val="o"/>
      <w:lvlJc w:val="left"/>
      <w:pPr>
        <w:tabs>
          <w:tab w:val="num" w:pos="1395"/>
        </w:tabs>
        <w:ind w:left="1395" w:hanging="360"/>
      </w:pPr>
      <w:rPr>
        <w:rFonts w:ascii="Courier New" w:hAnsi="Courier New" w:hint="default"/>
      </w:rPr>
    </w:lvl>
    <w:lvl w:ilvl="2" w:tplc="04070005" w:tentative="1">
      <w:start w:val="1"/>
      <w:numFmt w:val="bullet"/>
      <w:lvlText w:val=""/>
      <w:lvlJc w:val="left"/>
      <w:pPr>
        <w:tabs>
          <w:tab w:val="num" w:pos="2115"/>
        </w:tabs>
        <w:ind w:left="2115" w:hanging="360"/>
      </w:pPr>
      <w:rPr>
        <w:rFonts w:ascii="Wingdings" w:hAnsi="Wingdings" w:hint="default"/>
      </w:rPr>
    </w:lvl>
    <w:lvl w:ilvl="3" w:tplc="04070001" w:tentative="1">
      <w:start w:val="1"/>
      <w:numFmt w:val="bullet"/>
      <w:lvlText w:val=""/>
      <w:lvlJc w:val="left"/>
      <w:pPr>
        <w:tabs>
          <w:tab w:val="num" w:pos="2835"/>
        </w:tabs>
        <w:ind w:left="2835" w:hanging="360"/>
      </w:pPr>
      <w:rPr>
        <w:rFonts w:ascii="Symbol" w:hAnsi="Symbol" w:hint="default"/>
      </w:rPr>
    </w:lvl>
    <w:lvl w:ilvl="4" w:tplc="04070003" w:tentative="1">
      <w:start w:val="1"/>
      <w:numFmt w:val="bullet"/>
      <w:lvlText w:val="o"/>
      <w:lvlJc w:val="left"/>
      <w:pPr>
        <w:tabs>
          <w:tab w:val="num" w:pos="3555"/>
        </w:tabs>
        <w:ind w:left="3555" w:hanging="360"/>
      </w:pPr>
      <w:rPr>
        <w:rFonts w:ascii="Courier New" w:hAnsi="Courier New" w:hint="default"/>
      </w:rPr>
    </w:lvl>
    <w:lvl w:ilvl="5" w:tplc="04070005" w:tentative="1">
      <w:start w:val="1"/>
      <w:numFmt w:val="bullet"/>
      <w:lvlText w:val=""/>
      <w:lvlJc w:val="left"/>
      <w:pPr>
        <w:tabs>
          <w:tab w:val="num" w:pos="4275"/>
        </w:tabs>
        <w:ind w:left="4275" w:hanging="360"/>
      </w:pPr>
      <w:rPr>
        <w:rFonts w:ascii="Wingdings" w:hAnsi="Wingdings" w:hint="default"/>
      </w:rPr>
    </w:lvl>
    <w:lvl w:ilvl="6" w:tplc="04070001" w:tentative="1">
      <w:start w:val="1"/>
      <w:numFmt w:val="bullet"/>
      <w:lvlText w:val=""/>
      <w:lvlJc w:val="left"/>
      <w:pPr>
        <w:tabs>
          <w:tab w:val="num" w:pos="4995"/>
        </w:tabs>
        <w:ind w:left="4995" w:hanging="360"/>
      </w:pPr>
      <w:rPr>
        <w:rFonts w:ascii="Symbol" w:hAnsi="Symbol" w:hint="default"/>
      </w:rPr>
    </w:lvl>
    <w:lvl w:ilvl="7" w:tplc="04070003" w:tentative="1">
      <w:start w:val="1"/>
      <w:numFmt w:val="bullet"/>
      <w:lvlText w:val="o"/>
      <w:lvlJc w:val="left"/>
      <w:pPr>
        <w:tabs>
          <w:tab w:val="num" w:pos="5715"/>
        </w:tabs>
        <w:ind w:left="5715" w:hanging="360"/>
      </w:pPr>
      <w:rPr>
        <w:rFonts w:ascii="Courier New" w:hAnsi="Courier New" w:hint="default"/>
      </w:rPr>
    </w:lvl>
    <w:lvl w:ilvl="8" w:tplc="04070005" w:tentative="1">
      <w:start w:val="1"/>
      <w:numFmt w:val="bullet"/>
      <w:lvlText w:val=""/>
      <w:lvlJc w:val="left"/>
      <w:pPr>
        <w:tabs>
          <w:tab w:val="num" w:pos="6435"/>
        </w:tabs>
        <w:ind w:left="6435" w:hanging="360"/>
      </w:pPr>
      <w:rPr>
        <w:rFonts w:ascii="Wingdings" w:hAnsi="Wingdings" w:hint="default"/>
      </w:rPr>
    </w:lvl>
  </w:abstractNum>
  <w:abstractNum w:abstractNumId="3" w15:restartNumberingAfterBreak="0">
    <w:nsid w:val="04E566DB"/>
    <w:multiLevelType w:val="hybridMultilevel"/>
    <w:tmpl w:val="3E0008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30F2F"/>
    <w:multiLevelType w:val="hybridMultilevel"/>
    <w:tmpl w:val="41AE26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CB7AA9"/>
    <w:multiLevelType w:val="hybridMultilevel"/>
    <w:tmpl w:val="76981160"/>
    <w:lvl w:ilvl="0" w:tplc="55003DF6">
      <w:start w:val="30"/>
      <w:numFmt w:val="bullet"/>
      <w:lvlText w:val=""/>
      <w:lvlJc w:val="left"/>
      <w:pPr>
        <w:ind w:left="720" w:hanging="360"/>
      </w:pPr>
      <w:rPr>
        <w:rFonts w:ascii="Wingdings" w:eastAsia="SimSun" w:hAnsi="Wingdings"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D897084"/>
    <w:multiLevelType w:val="multilevel"/>
    <w:tmpl w:val="9558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D355EC"/>
    <w:multiLevelType w:val="hybridMultilevel"/>
    <w:tmpl w:val="5994F0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F517A7"/>
    <w:multiLevelType w:val="hybridMultilevel"/>
    <w:tmpl w:val="11D44C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724CD8"/>
    <w:multiLevelType w:val="hybridMultilevel"/>
    <w:tmpl w:val="52C851B8"/>
    <w:lvl w:ilvl="0" w:tplc="DF1822EE">
      <w:start w:val="2"/>
      <w:numFmt w:val="bullet"/>
      <w:lvlText w:val="-"/>
      <w:lvlJc w:val="left"/>
      <w:pPr>
        <w:tabs>
          <w:tab w:val="num" w:pos="630"/>
        </w:tabs>
        <w:ind w:left="630" w:hanging="360"/>
      </w:pPr>
      <w:rPr>
        <w:rFonts w:ascii="Verdana" w:eastAsia="Times New Roman" w:hAnsi="Verdana" w:cs="Times New Roman" w:hint="default"/>
      </w:rPr>
    </w:lvl>
    <w:lvl w:ilvl="1" w:tplc="04070003" w:tentative="1">
      <w:start w:val="1"/>
      <w:numFmt w:val="bullet"/>
      <w:lvlText w:val="o"/>
      <w:lvlJc w:val="left"/>
      <w:pPr>
        <w:tabs>
          <w:tab w:val="num" w:pos="1350"/>
        </w:tabs>
        <w:ind w:left="1350" w:hanging="360"/>
      </w:pPr>
      <w:rPr>
        <w:rFonts w:ascii="Courier New" w:hAnsi="Courier New" w:hint="default"/>
      </w:rPr>
    </w:lvl>
    <w:lvl w:ilvl="2" w:tplc="04070005" w:tentative="1">
      <w:start w:val="1"/>
      <w:numFmt w:val="bullet"/>
      <w:lvlText w:val=""/>
      <w:lvlJc w:val="left"/>
      <w:pPr>
        <w:tabs>
          <w:tab w:val="num" w:pos="2070"/>
        </w:tabs>
        <w:ind w:left="2070" w:hanging="360"/>
      </w:pPr>
      <w:rPr>
        <w:rFonts w:ascii="Wingdings" w:hAnsi="Wingdings" w:hint="default"/>
      </w:rPr>
    </w:lvl>
    <w:lvl w:ilvl="3" w:tplc="04070001" w:tentative="1">
      <w:start w:val="1"/>
      <w:numFmt w:val="bullet"/>
      <w:lvlText w:val=""/>
      <w:lvlJc w:val="left"/>
      <w:pPr>
        <w:tabs>
          <w:tab w:val="num" w:pos="2790"/>
        </w:tabs>
        <w:ind w:left="2790" w:hanging="360"/>
      </w:pPr>
      <w:rPr>
        <w:rFonts w:ascii="Symbol" w:hAnsi="Symbol" w:hint="default"/>
      </w:rPr>
    </w:lvl>
    <w:lvl w:ilvl="4" w:tplc="04070003" w:tentative="1">
      <w:start w:val="1"/>
      <w:numFmt w:val="bullet"/>
      <w:lvlText w:val="o"/>
      <w:lvlJc w:val="left"/>
      <w:pPr>
        <w:tabs>
          <w:tab w:val="num" w:pos="3510"/>
        </w:tabs>
        <w:ind w:left="3510" w:hanging="360"/>
      </w:pPr>
      <w:rPr>
        <w:rFonts w:ascii="Courier New" w:hAnsi="Courier New" w:hint="default"/>
      </w:rPr>
    </w:lvl>
    <w:lvl w:ilvl="5" w:tplc="04070005" w:tentative="1">
      <w:start w:val="1"/>
      <w:numFmt w:val="bullet"/>
      <w:lvlText w:val=""/>
      <w:lvlJc w:val="left"/>
      <w:pPr>
        <w:tabs>
          <w:tab w:val="num" w:pos="4230"/>
        </w:tabs>
        <w:ind w:left="4230" w:hanging="360"/>
      </w:pPr>
      <w:rPr>
        <w:rFonts w:ascii="Wingdings" w:hAnsi="Wingdings" w:hint="default"/>
      </w:rPr>
    </w:lvl>
    <w:lvl w:ilvl="6" w:tplc="04070001" w:tentative="1">
      <w:start w:val="1"/>
      <w:numFmt w:val="bullet"/>
      <w:lvlText w:val=""/>
      <w:lvlJc w:val="left"/>
      <w:pPr>
        <w:tabs>
          <w:tab w:val="num" w:pos="4950"/>
        </w:tabs>
        <w:ind w:left="4950" w:hanging="360"/>
      </w:pPr>
      <w:rPr>
        <w:rFonts w:ascii="Symbol" w:hAnsi="Symbol" w:hint="default"/>
      </w:rPr>
    </w:lvl>
    <w:lvl w:ilvl="7" w:tplc="04070003" w:tentative="1">
      <w:start w:val="1"/>
      <w:numFmt w:val="bullet"/>
      <w:lvlText w:val="o"/>
      <w:lvlJc w:val="left"/>
      <w:pPr>
        <w:tabs>
          <w:tab w:val="num" w:pos="5670"/>
        </w:tabs>
        <w:ind w:left="5670" w:hanging="360"/>
      </w:pPr>
      <w:rPr>
        <w:rFonts w:ascii="Courier New" w:hAnsi="Courier New" w:hint="default"/>
      </w:rPr>
    </w:lvl>
    <w:lvl w:ilvl="8" w:tplc="0407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22FF4B01"/>
    <w:multiLevelType w:val="hybridMultilevel"/>
    <w:tmpl w:val="E6D63472"/>
    <w:lvl w:ilvl="0" w:tplc="04130001">
      <w:start w:val="1"/>
      <w:numFmt w:val="bullet"/>
      <w:lvlText w:val=""/>
      <w:lvlJc w:val="left"/>
      <w:pPr>
        <w:ind w:left="720" w:hanging="360"/>
      </w:pPr>
      <w:rPr>
        <w:rFonts w:ascii="Symbol" w:hAnsi="Symbol" w:hint="default"/>
      </w:rPr>
    </w:lvl>
    <w:lvl w:ilvl="1" w:tplc="CA5CD16C">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27229F"/>
    <w:multiLevelType w:val="hybridMultilevel"/>
    <w:tmpl w:val="A766A5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2A083466"/>
    <w:multiLevelType w:val="hybridMultilevel"/>
    <w:tmpl w:val="59A0DE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612A1A"/>
    <w:multiLevelType w:val="hybridMultilevel"/>
    <w:tmpl w:val="E708A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48166C"/>
    <w:multiLevelType w:val="hybridMultilevel"/>
    <w:tmpl w:val="913C4504"/>
    <w:lvl w:ilvl="0" w:tplc="DB80657A">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FD3A7F"/>
    <w:multiLevelType w:val="hybridMultilevel"/>
    <w:tmpl w:val="A72CC6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160D12"/>
    <w:multiLevelType w:val="multilevel"/>
    <w:tmpl w:val="1B7E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E36572"/>
    <w:multiLevelType w:val="hybridMultilevel"/>
    <w:tmpl w:val="160C1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3C3435"/>
    <w:multiLevelType w:val="hybridMultilevel"/>
    <w:tmpl w:val="5994F0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970CB"/>
    <w:multiLevelType w:val="hybridMultilevel"/>
    <w:tmpl w:val="8DA800F4"/>
    <w:lvl w:ilvl="0" w:tplc="3732EBBE">
      <w:start w:val="4"/>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20002F"/>
    <w:multiLevelType w:val="hybridMultilevel"/>
    <w:tmpl w:val="25C435D0"/>
    <w:lvl w:ilvl="0" w:tplc="90826EDA">
      <w:start w:val="2"/>
      <w:numFmt w:val="bullet"/>
      <w:lvlText w:val=""/>
      <w:lvlJc w:val="left"/>
      <w:pPr>
        <w:ind w:left="720" w:hanging="360"/>
      </w:pPr>
      <w:rPr>
        <w:rFonts w:ascii="Wingdings" w:eastAsia="SimSun"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7BC76AA"/>
    <w:multiLevelType w:val="hybridMultilevel"/>
    <w:tmpl w:val="9810270E"/>
    <w:lvl w:ilvl="0" w:tplc="33C0B8AE">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C5B2609"/>
    <w:multiLevelType w:val="hybridMultilevel"/>
    <w:tmpl w:val="E7926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EF21834"/>
    <w:multiLevelType w:val="hybridMultilevel"/>
    <w:tmpl w:val="2B5A92A8"/>
    <w:lvl w:ilvl="0" w:tplc="2ABCEBF2">
      <w:start w:val="2"/>
      <w:numFmt w:val="bullet"/>
      <w:lvlText w:val=""/>
      <w:lvlJc w:val="left"/>
      <w:pPr>
        <w:ind w:left="720" w:hanging="360"/>
      </w:pPr>
      <w:rPr>
        <w:rFonts w:ascii="Wingdings" w:eastAsia="SimSun" w:hAnsi="Wingdings"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1D37683"/>
    <w:multiLevelType w:val="hybridMultilevel"/>
    <w:tmpl w:val="E4A2A3D6"/>
    <w:lvl w:ilvl="0" w:tplc="CE36720E">
      <w:start w:val="4"/>
      <w:numFmt w:val="bullet"/>
      <w:lvlText w:val=""/>
      <w:lvlJc w:val="left"/>
      <w:pPr>
        <w:ind w:left="1080" w:hanging="360"/>
      </w:pPr>
      <w:rPr>
        <w:rFonts w:ascii="Wingdings" w:eastAsia="Times New Roman"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9921F31"/>
    <w:multiLevelType w:val="hybridMultilevel"/>
    <w:tmpl w:val="829C1F8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6F36EA"/>
    <w:multiLevelType w:val="hybridMultilevel"/>
    <w:tmpl w:val="5994F03A"/>
    <w:lvl w:ilvl="0" w:tplc="FE2CA27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501355"/>
    <w:multiLevelType w:val="hybridMultilevel"/>
    <w:tmpl w:val="CE14693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num w:numId="1">
    <w:abstractNumId w:val="15"/>
  </w:num>
  <w:num w:numId="2">
    <w:abstractNumId w:val="26"/>
  </w:num>
  <w:num w:numId="3">
    <w:abstractNumId w:val="18"/>
  </w:num>
  <w:num w:numId="4">
    <w:abstractNumId w:val="7"/>
  </w:num>
  <w:num w:numId="5">
    <w:abstractNumId w:val="3"/>
  </w:num>
  <w:num w:numId="6">
    <w:abstractNumId w:val="12"/>
  </w:num>
  <w:num w:numId="7">
    <w:abstractNumId w:val="25"/>
  </w:num>
  <w:num w:numId="8">
    <w:abstractNumId w:val="2"/>
  </w:num>
  <w:num w:numId="9">
    <w:abstractNumId w:val="9"/>
  </w:num>
  <w:num w:numId="10">
    <w:abstractNumId w:val="14"/>
  </w:num>
  <w:num w:numId="11">
    <w:abstractNumId w:val="13"/>
  </w:num>
  <w:num w:numId="12">
    <w:abstractNumId w:val="10"/>
  </w:num>
  <w:num w:numId="13">
    <w:abstractNumId w:val="17"/>
  </w:num>
  <w:num w:numId="14">
    <w:abstractNumId w:val="8"/>
  </w:num>
  <w:num w:numId="15">
    <w:abstractNumId w:val="4"/>
  </w:num>
  <w:num w:numId="16">
    <w:abstractNumId w:val="6"/>
  </w:num>
  <w:num w:numId="17">
    <w:abstractNumId w:val="0"/>
  </w:num>
  <w:num w:numId="18">
    <w:abstractNumId w:val="16"/>
  </w:num>
  <w:num w:numId="19">
    <w:abstractNumId w:val="19"/>
  </w:num>
  <w:num w:numId="20">
    <w:abstractNumId w:val="24"/>
  </w:num>
  <w:num w:numId="21">
    <w:abstractNumId w:val="21"/>
  </w:num>
  <w:num w:numId="22">
    <w:abstractNumId w:val="5"/>
  </w:num>
  <w:num w:numId="23">
    <w:abstractNumId w:val="22"/>
  </w:num>
  <w:num w:numId="24">
    <w:abstractNumId w:val="20"/>
  </w:num>
  <w:num w:numId="25">
    <w:abstractNumId w:val="23"/>
  </w:num>
  <w:num w:numId="26">
    <w:abstractNumId w:val="27"/>
  </w:num>
  <w:num w:numId="27">
    <w:abstractNumId w:val="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oNotHyphenateCaps/>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33A"/>
    <w:rsid w:val="00004BDF"/>
    <w:rsid w:val="00013ED8"/>
    <w:rsid w:val="00024248"/>
    <w:rsid w:val="0002447B"/>
    <w:rsid w:val="0003773F"/>
    <w:rsid w:val="000500D8"/>
    <w:rsid w:val="000566C5"/>
    <w:rsid w:val="0005778B"/>
    <w:rsid w:val="00082B85"/>
    <w:rsid w:val="00091B7A"/>
    <w:rsid w:val="000A04C8"/>
    <w:rsid w:val="000A7CA7"/>
    <w:rsid w:val="000D3160"/>
    <w:rsid w:val="000D76C9"/>
    <w:rsid w:val="000E1815"/>
    <w:rsid w:val="000E45C1"/>
    <w:rsid w:val="000E555B"/>
    <w:rsid w:val="000E624B"/>
    <w:rsid w:val="000E6F69"/>
    <w:rsid w:val="00101D99"/>
    <w:rsid w:val="00112078"/>
    <w:rsid w:val="00114B6E"/>
    <w:rsid w:val="0011526B"/>
    <w:rsid w:val="00130FD1"/>
    <w:rsid w:val="0013602E"/>
    <w:rsid w:val="00151D29"/>
    <w:rsid w:val="00154082"/>
    <w:rsid w:val="00161B78"/>
    <w:rsid w:val="001662D4"/>
    <w:rsid w:val="00182DC4"/>
    <w:rsid w:val="001B10FF"/>
    <w:rsid w:val="001B5B86"/>
    <w:rsid w:val="001C1A2E"/>
    <w:rsid w:val="001C223D"/>
    <w:rsid w:val="001E431C"/>
    <w:rsid w:val="001F1149"/>
    <w:rsid w:val="001F48E6"/>
    <w:rsid w:val="001F55B5"/>
    <w:rsid w:val="00210BDF"/>
    <w:rsid w:val="00221225"/>
    <w:rsid w:val="00225D8D"/>
    <w:rsid w:val="00246B19"/>
    <w:rsid w:val="00252B0C"/>
    <w:rsid w:val="0025445F"/>
    <w:rsid w:val="00255A17"/>
    <w:rsid w:val="002728E6"/>
    <w:rsid w:val="002945B2"/>
    <w:rsid w:val="002C668E"/>
    <w:rsid w:val="002D2A11"/>
    <w:rsid w:val="002E05A6"/>
    <w:rsid w:val="002E2E59"/>
    <w:rsid w:val="00302927"/>
    <w:rsid w:val="00346B9D"/>
    <w:rsid w:val="00347371"/>
    <w:rsid w:val="00350D0B"/>
    <w:rsid w:val="003516C3"/>
    <w:rsid w:val="00360051"/>
    <w:rsid w:val="0037266B"/>
    <w:rsid w:val="00382637"/>
    <w:rsid w:val="00384C80"/>
    <w:rsid w:val="003A0922"/>
    <w:rsid w:val="003D3D14"/>
    <w:rsid w:val="003E5A12"/>
    <w:rsid w:val="0041047C"/>
    <w:rsid w:val="00415072"/>
    <w:rsid w:val="00417FA7"/>
    <w:rsid w:val="00433524"/>
    <w:rsid w:val="004432A0"/>
    <w:rsid w:val="004535BB"/>
    <w:rsid w:val="00455361"/>
    <w:rsid w:val="004558D6"/>
    <w:rsid w:val="00467797"/>
    <w:rsid w:val="0047321C"/>
    <w:rsid w:val="0048201B"/>
    <w:rsid w:val="004966FD"/>
    <w:rsid w:val="004A0D84"/>
    <w:rsid w:val="004A41AE"/>
    <w:rsid w:val="004A5A10"/>
    <w:rsid w:val="004B1C72"/>
    <w:rsid w:val="004B212F"/>
    <w:rsid w:val="004B356A"/>
    <w:rsid w:val="004C08EC"/>
    <w:rsid w:val="004D3C63"/>
    <w:rsid w:val="004D6131"/>
    <w:rsid w:val="004E2307"/>
    <w:rsid w:val="004E2D95"/>
    <w:rsid w:val="004E4154"/>
    <w:rsid w:val="004F24A7"/>
    <w:rsid w:val="00514ED2"/>
    <w:rsid w:val="00516BCC"/>
    <w:rsid w:val="00551C0E"/>
    <w:rsid w:val="005523B0"/>
    <w:rsid w:val="00571737"/>
    <w:rsid w:val="00591E4F"/>
    <w:rsid w:val="005B0344"/>
    <w:rsid w:val="005C7B55"/>
    <w:rsid w:val="005D4A72"/>
    <w:rsid w:val="005D7A4A"/>
    <w:rsid w:val="005E3B22"/>
    <w:rsid w:val="006074DF"/>
    <w:rsid w:val="006109CE"/>
    <w:rsid w:val="00614F29"/>
    <w:rsid w:val="00636792"/>
    <w:rsid w:val="00652A62"/>
    <w:rsid w:val="00664A25"/>
    <w:rsid w:val="00680014"/>
    <w:rsid w:val="00681E78"/>
    <w:rsid w:val="006A2076"/>
    <w:rsid w:val="006A5C70"/>
    <w:rsid w:val="006A66AC"/>
    <w:rsid w:val="006B44DB"/>
    <w:rsid w:val="006B4BB1"/>
    <w:rsid w:val="006C1DB9"/>
    <w:rsid w:val="00713637"/>
    <w:rsid w:val="007229DF"/>
    <w:rsid w:val="0073107A"/>
    <w:rsid w:val="00731187"/>
    <w:rsid w:val="00742435"/>
    <w:rsid w:val="007556FC"/>
    <w:rsid w:val="00757345"/>
    <w:rsid w:val="00776407"/>
    <w:rsid w:val="007A4120"/>
    <w:rsid w:val="007B0D2F"/>
    <w:rsid w:val="007B3CCD"/>
    <w:rsid w:val="007C7964"/>
    <w:rsid w:val="007D26A5"/>
    <w:rsid w:val="007F6B4D"/>
    <w:rsid w:val="008108AE"/>
    <w:rsid w:val="00827574"/>
    <w:rsid w:val="0083456B"/>
    <w:rsid w:val="0083752B"/>
    <w:rsid w:val="0084155A"/>
    <w:rsid w:val="0084412B"/>
    <w:rsid w:val="00853E91"/>
    <w:rsid w:val="00875F49"/>
    <w:rsid w:val="00882E8F"/>
    <w:rsid w:val="008841E3"/>
    <w:rsid w:val="00890546"/>
    <w:rsid w:val="00896674"/>
    <w:rsid w:val="008B084A"/>
    <w:rsid w:val="008C13D3"/>
    <w:rsid w:val="00904F29"/>
    <w:rsid w:val="00914B72"/>
    <w:rsid w:val="009315CF"/>
    <w:rsid w:val="00946875"/>
    <w:rsid w:val="00965192"/>
    <w:rsid w:val="00983AD3"/>
    <w:rsid w:val="009900DA"/>
    <w:rsid w:val="009A47F0"/>
    <w:rsid w:val="009A6346"/>
    <w:rsid w:val="009B1768"/>
    <w:rsid w:val="009C0235"/>
    <w:rsid w:val="009C2EDC"/>
    <w:rsid w:val="009D3575"/>
    <w:rsid w:val="00A014A6"/>
    <w:rsid w:val="00A12F02"/>
    <w:rsid w:val="00A1366F"/>
    <w:rsid w:val="00A22B65"/>
    <w:rsid w:val="00A34583"/>
    <w:rsid w:val="00A54FFF"/>
    <w:rsid w:val="00A70E1D"/>
    <w:rsid w:val="00A831D4"/>
    <w:rsid w:val="00A855AE"/>
    <w:rsid w:val="00A92930"/>
    <w:rsid w:val="00AB27F6"/>
    <w:rsid w:val="00AC1ABD"/>
    <w:rsid w:val="00AD0833"/>
    <w:rsid w:val="00AD3F02"/>
    <w:rsid w:val="00AE1B7C"/>
    <w:rsid w:val="00AF5B83"/>
    <w:rsid w:val="00B03BEF"/>
    <w:rsid w:val="00B128A3"/>
    <w:rsid w:val="00B14BF7"/>
    <w:rsid w:val="00B479EF"/>
    <w:rsid w:val="00B5113F"/>
    <w:rsid w:val="00B57805"/>
    <w:rsid w:val="00B67044"/>
    <w:rsid w:val="00B7241C"/>
    <w:rsid w:val="00B80C59"/>
    <w:rsid w:val="00B814CA"/>
    <w:rsid w:val="00B85531"/>
    <w:rsid w:val="00B863BA"/>
    <w:rsid w:val="00B9549F"/>
    <w:rsid w:val="00B96B99"/>
    <w:rsid w:val="00BA37AA"/>
    <w:rsid w:val="00BA46A1"/>
    <w:rsid w:val="00BA7B16"/>
    <w:rsid w:val="00BB086A"/>
    <w:rsid w:val="00BC7B11"/>
    <w:rsid w:val="00BF142B"/>
    <w:rsid w:val="00C168DD"/>
    <w:rsid w:val="00C3005D"/>
    <w:rsid w:val="00C44C44"/>
    <w:rsid w:val="00C46212"/>
    <w:rsid w:val="00C550A2"/>
    <w:rsid w:val="00C55820"/>
    <w:rsid w:val="00C60378"/>
    <w:rsid w:val="00C90E95"/>
    <w:rsid w:val="00CA3698"/>
    <w:rsid w:val="00CA42A3"/>
    <w:rsid w:val="00CB2554"/>
    <w:rsid w:val="00CB41F7"/>
    <w:rsid w:val="00CC38E2"/>
    <w:rsid w:val="00CD15DB"/>
    <w:rsid w:val="00CD3335"/>
    <w:rsid w:val="00CD6355"/>
    <w:rsid w:val="00CD6358"/>
    <w:rsid w:val="00CF5596"/>
    <w:rsid w:val="00CF687C"/>
    <w:rsid w:val="00D12723"/>
    <w:rsid w:val="00D24623"/>
    <w:rsid w:val="00D44081"/>
    <w:rsid w:val="00D472FC"/>
    <w:rsid w:val="00D61D4C"/>
    <w:rsid w:val="00D73361"/>
    <w:rsid w:val="00D77875"/>
    <w:rsid w:val="00D91A62"/>
    <w:rsid w:val="00D932AA"/>
    <w:rsid w:val="00DA037F"/>
    <w:rsid w:val="00DC0B31"/>
    <w:rsid w:val="00DC2F68"/>
    <w:rsid w:val="00DD06AE"/>
    <w:rsid w:val="00DD5435"/>
    <w:rsid w:val="00DD60F5"/>
    <w:rsid w:val="00DD6A86"/>
    <w:rsid w:val="00DE5AEA"/>
    <w:rsid w:val="00DF71B3"/>
    <w:rsid w:val="00E07C16"/>
    <w:rsid w:val="00E27174"/>
    <w:rsid w:val="00E354D3"/>
    <w:rsid w:val="00E527D8"/>
    <w:rsid w:val="00E60F1F"/>
    <w:rsid w:val="00E65F65"/>
    <w:rsid w:val="00E93573"/>
    <w:rsid w:val="00EB195A"/>
    <w:rsid w:val="00EB36FE"/>
    <w:rsid w:val="00EB433A"/>
    <w:rsid w:val="00ED0BE8"/>
    <w:rsid w:val="00ED3950"/>
    <w:rsid w:val="00ED47B3"/>
    <w:rsid w:val="00EF2961"/>
    <w:rsid w:val="00F106E4"/>
    <w:rsid w:val="00F117D5"/>
    <w:rsid w:val="00F3276E"/>
    <w:rsid w:val="00F5209E"/>
    <w:rsid w:val="00F67A8F"/>
    <w:rsid w:val="00F7327E"/>
    <w:rsid w:val="00F732F4"/>
    <w:rsid w:val="00F7735C"/>
    <w:rsid w:val="00F96D22"/>
    <w:rsid w:val="00FA2F25"/>
    <w:rsid w:val="00FA7477"/>
    <w:rsid w:val="00FB56E7"/>
    <w:rsid w:val="00FC5750"/>
    <w:rsid w:val="00FD696E"/>
    <w:rsid w:val="00FE2B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AFEBBE0-C57A-4EF6-8585-E08DB5F8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Ttulo1">
    <w:name w:val="heading 1"/>
    <w:basedOn w:val="Normal"/>
    <w:next w:val="Normal"/>
    <w:qFormat/>
    <w:pPr>
      <w:keepNext/>
      <w:jc w:val="both"/>
      <w:outlineLvl w:val="0"/>
    </w:pPr>
    <w:rPr>
      <w:rFonts w:ascii="Verdana" w:hAnsi="Verdana"/>
      <w:b/>
      <w:bCs/>
      <w:sz w:val="20"/>
    </w:rPr>
  </w:style>
  <w:style w:type="paragraph" w:styleId="Ttulo2">
    <w:name w:val="heading 2"/>
    <w:basedOn w:val="Normal"/>
    <w:next w:val="Normal"/>
    <w:qFormat/>
    <w:pPr>
      <w:keepNext/>
      <w:spacing w:before="60" w:after="60"/>
      <w:outlineLvl w:val="1"/>
    </w:pPr>
    <w:rPr>
      <w:rFonts w:ascii="Verdana" w:hAnsi="Verdana"/>
      <w:b/>
      <w:bCs/>
      <w:sz w:val="22"/>
    </w:rPr>
  </w:style>
  <w:style w:type="paragraph" w:styleId="Ttulo3">
    <w:name w:val="heading 3"/>
    <w:basedOn w:val="Normal"/>
    <w:next w:val="Normal"/>
    <w:qFormat/>
    <w:pPr>
      <w:keepNext/>
      <w:spacing w:before="60" w:after="60"/>
      <w:outlineLvl w:val="2"/>
    </w:pPr>
    <w:rPr>
      <w:rFonts w:ascii="Verdana" w:hAnsi="Verdana"/>
      <w:b/>
      <w:bCs/>
    </w:rPr>
  </w:style>
  <w:style w:type="paragraph" w:styleId="Ttulo4">
    <w:name w:val="heading 4"/>
    <w:basedOn w:val="Normal"/>
    <w:next w:val="Normal"/>
    <w:qFormat/>
    <w:pPr>
      <w:keepNext/>
      <w:spacing w:before="40" w:after="40"/>
      <w:jc w:val="right"/>
      <w:outlineLvl w:val="3"/>
    </w:pPr>
    <w:rPr>
      <w:rFonts w:ascii="Verdana" w:hAnsi="Verdana"/>
      <w:b/>
      <w:bCs/>
      <w:sz w:val="16"/>
      <w:lang w:val="en-GB"/>
    </w:rPr>
  </w:style>
  <w:style w:type="paragraph" w:styleId="Ttulo5">
    <w:name w:val="heading 5"/>
    <w:basedOn w:val="Normal"/>
    <w:next w:val="Normal"/>
    <w:qFormat/>
    <w:pPr>
      <w:keepNext/>
      <w:spacing w:before="60" w:after="60"/>
      <w:outlineLvl w:val="4"/>
    </w:pPr>
    <w:rPr>
      <w:rFonts w:ascii="Verdana" w:hAnsi="Verdana"/>
      <w:b/>
      <w:bCs/>
      <w:sz w:val="16"/>
      <w:lang w:val="en-GB"/>
    </w:rPr>
  </w:style>
  <w:style w:type="paragraph" w:styleId="Ttulo6">
    <w:name w:val="heading 6"/>
    <w:basedOn w:val="Normal"/>
    <w:next w:val="Normal"/>
    <w:qFormat/>
    <w:pPr>
      <w:keepNext/>
      <w:framePr w:hSpace="142" w:wrap="around" w:vAnchor="text" w:hAnchor="margin" w:y="92"/>
      <w:spacing w:before="124" w:after="124"/>
      <w:outlineLvl w:val="5"/>
    </w:pPr>
    <w:rPr>
      <w:rFonts w:ascii="Verdana" w:hAnsi="Verdana"/>
      <w:b/>
      <w:bCs/>
      <w:sz w:val="18"/>
      <w:lang w:val="en-GB"/>
    </w:rPr>
  </w:style>
  <w:style w:type="paragraph" w:styleId="Ttulo7">
    <w:name w:val="heading 7"/>
    <w:basedOn w:val="Normal"/>
    <w:next w:val="Normal"/>
    <w:qFormat/>
    <w:pPr>
      <w:keepNext/>
      <w:framePr w:hSpace="142" w:wrap="around" w:vAnchor="text" w:hAnchor="margin" w:y="92"/>
      <w:spacing w:before="124" w:after="124"/>
      <w:outlineLvl w:val="6"/>
    </w:pPr>
    <w:rPr>
      <w:rFonts w:ascii="Verdana" w:hAnsi="Verdana"/>
      <w:b/>
      <w:bCs/>
      <w:lang w:val="en-GB"/>
    </w:rPr>
  </w:style>
  <w:style w:type="paragraph" w:styleId="Ttulo8">
    <w:name w:val="heading 8"/>
    <w:basedOn w:val="Normal"/>
    <w:next w:val="Normal"/>
    <w:qFormat/>
    <w:pPr>
      <w:keepNext/>
      <w:spacing w:before="40" w:after="40"/>
      <w:outlineLvl w:val="7"/>
    </w:pPr>
    <w:rPr>
      <w:rFonts w:ascii="Verdana" w:hAnsi="Verdana"/>
      <w:b/>
      <w:bCs/>
      <w:sz w:val="18"/>
    </w:rPr>
  </w:style>
  <w:style w:type="paragraph" w:styleId="Ttulo9">
    <w:name w:val="heading 9"/>
    <w:basedOn w:val="Normal"/>
    <w:next w:val="Normal"/>
    <w:qFormat/>
    <w:pPr>
      <w:keepNext/>
      <w:spacing w:before="60" w:after="60"/>
      <w:jc w:val="both"/>
      <w:outlineLvl w:val="8"/>
    </w:pPr>
    <w:rPr>
      <w:rFonts w:ascii="Verdana" w:hAnsi="Verdana"/>
      <w:b/>
      <w:bCs/>
      <w:sz w:val="1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character" w:styleId="Hipervnculo">
    <w:name w:val="Hyperlink"/>
    <w:semiHidden/>
    <w:rPr>
      <w:color w:val="0000FF"/>
      <w:u w:val="single"/>
    </w:rPr>
  </w:style>
  <w:style w:type="paragraph" w:styleId="Textoindependiente">
    <w:name w:val="Body Text"/>
    <w:basedOn w:val="Normal"/>
    <w:semiHidden/>
    <w:pPr>
      <w:spacing w:before="60" w:after="60"/>
    </w:pPr>
    <w:rPr>
      <w:rFonts w:ascii="Verdana" w:hAnsi="Verdana"/>
      <w:sz w:val="20"/>
    </w:rPr>
  </w:style>
  <w:style w:type="paragraph" w:styleId="Textoindependiente2">
    <w:name w:val="Body Text 2"/>
    <w:basedOn w:val="Normal"/>
    <w:semiHidden/>
    <w:pPr>
      <w:jc w:val="both"/>
    </w:pPr>
    <w:rPr>
      <w:rFonts w:ascii="Verdana" w:hAnsi="Verdana"/>
      <w:sz w:val="20"/>
    </w:rPr>
  </w:style>
  <w:style w:type="paragraph" w:styleId="Textoindependiente3">
    <w:name w:val="Body Text 3"/>
    <w:basedOn w:val="Normal"/>
    <w:semiHidden/>
    <w:pPr>
      <w:jc w:val="both"/>
    </w:pPr>
    <w:rPr>
      <w:rFonts w:ascii="Verdana" w:hAnsi="Verdana"/>
      <w:b/>
      <w:bCs/>
      <w:color w:val="FF00FF"/>
      <w:sz w:val="20"/>
    </w:rPr>
  </w:style>
  <w:style w:type="character" w:styleId="Nmerodepgina">
    <w:name w:val="page number"/>
    <w:basedOn w:val="Fuentedeprrafopredeter"/>
    <w:semiHidden/>
  </w:style>
  <w:style w:type="character" w:styleId="Textoennegrita">
    <w:name w:val="Strong"/>
    <w:uiPriority w:val="22"/>
    <w:qFormat/>
    <w:rPr>
      <w:b/>
      <w:bCs/>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character" w:customStyle="1" w:styleId="a">
    <w:name w:val="a"/>
    <w:basedOn w:val="Fuentedeprrafopredeter"/>
  </w:style>
  <w:style w:type="paragraph" w:customStyle="1" w:styleId="font5">
    <w:name w:val="font5"/>
    <w:basedOn w:val="Normal"/>
    <w:pPr>
      <w:spacing w:before="100" w:beforeAutospacing="1" w:after="100" w:afterAutospacing="1"/>
    </w:pPr>
    <w:rPr>
      <w:rFonts w:ascii="Trebuchet MS" w:eastAsia="Arial Unicode MS" w:hAnsi="Trebuchet MS" w:cs="Arial Unicode MS"/>
      <w:sz w:val="14"/>
      <w:szCs w:val="14"/>
    </w:rPr>
  </w:style>
  <w:style w:type="paragraph" w:customStyle="1" w:styleId="font6">
    <w:name w:val="font6"/>
    <w:basedOn w:val="Normal"/>
    <w:pPr>
      <w:spacing w:before="100" w:beforeAutospacing="1" w:after="100" w:afterAutospacing="1"/>
    </w:pPr>
    <w:rPr>
      <w:rFonts w:ascii="Tahoma" w:eastAsia="Arial Unicode MS" w:hAnsi="Tahoma" w:cs="Tahoma"/>
      <w:color w:val="000000"/>
      <w:sz w:val="16"/>
      <w:szCs w:val="16"/>
    </w:rPr>
  </w:style>
  <w:style w:type="paragraph" w:customStyle="1" w:styleId="font7">
    <w:name w:val="font7"/>
    <w:basedOn w:val="Normal"/>
    <w:pPr>
      <w:spacing w:before="100" w:beforeAutospacing="1" w:after="100" w:afterAutospacing="1"/>
    </w:pPr>
    <w:rPr>
      <w:rFonts w:ascii="Tahoma" w:eastAsia="Arial Unicode MS" w:hAnsi="Tahoma" w:cs="Tahoma"/>
      <w:b/>
      <w:bCs/>
      <w:color w:val="000000"/>
      <w:sz w:val="16"/>
      <w:szCs w:val="16"/>
    </w:rPr>
  </w:style>
  <w:style w:type="paragraph" w:customStyle="1" w:styleId="font8">
    <w:name w:val="font8"/>
    <w:basedOn w:val="Normal"/>
    <w:pPr>
      <w:spacing w:before="100" w:beforeAutospacing="1" w:after="100" w:afterAutospacing="1"/>
    </w:pPr>
    <w:rPr>
      <w:rFonts w:ascii="Tahoma" w:eastAsia="Arial Unicode MS" w:hAnsi="Tahoma" w:cs="Tahoma"/>
      <w:b/>
      <w:bCs/>
      <w:color w:val="000000"/>
      <w:sz w:val="20"/>
      <w:szCs w:val="20"/>
    </w:rPr>
  </w:style>
  <w:style w:type="paragraph" w:customStyle="1" w:styleId="font9">
    <w:name w:val="font9"/>
    <w:basedOn w:val="Normal"/>
    <w:pPr>
      <w:spacing w:before="100" w:beforeAutospacing="1" w:after="100" w:afterAutospacing="1"/>
    </w:pPr>
    <w:rPr>
      <w:rFonts w:ascii="Tahoma" w:eastAsia="Arial Unicode MS" w:hAnsi="Tahoma" w:cs="Tahoma"/>
      <w:color w:val="000000"/>
      <w:sz w:val="20"/>
      <w:szCs w:val="20"/>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arlett" w:eastAsia="Arial Unicode MS" w:hAnsi="Marlett" w:cs="Arial Unicode MS"/>
      <w:color w:val="FFFFFF"/>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Verdana" w:eastAsia="Arial Unicode MS" w:hAnsi="Verdana" w:cs="Arial Unicode MS"/>
      <w:color w:val="FFFFFF"/>
      <w:sz w:val="16"/>
      <w:szCs w:val="16"/>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2"/>
      <w:szCs w:val="12"/>
    </w:rPr>
  </w:style>
  <w:style w:type="paragraph" w:customStyle="1" w:styleId="xl29">
    <w:name w:val="xl29"/>
    <w:basedOn w:val="Normal"/>
    <w:pPr>
      <w:shd w:val="clear" w:color="auto" w:fill="99CC00"/>
      <w:spacing w:before="100" w:beforeAutospacing="1" w:after="100" w:afterAutospacing="1"/>
    </w:pPr>
    <w:rPr>
      <w:rFonts w:ascii="Arial Unicode MS" w:eastAsia="Arial Unicode MS" w:hAnsi="Arial Unicode MS" w:cs="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4"/>
      <w:szCs w:val="14"/>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sz w:val="14"/>
      <w:szCs w:val="1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b/>
      <w:bCs/>
      <w:sz w:val="18"/>
      <w:szCs w:val="18"/>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Normal"/>
    <w:pPr>
      <w:pBdr>
        <w:top w:val="single" w:sz="4" w:space="0" w:color="auto"/>
        <w:left w:val="single" w:sz="4" w:space="0" w:color="auto"/>
        <w:right w:val="single" w:sz="4" w:space="0" w:color="auto"/>
      </w:pBdr>
      <w:spacing w:before="100" w:beforeAutospacing="1" w:after="100" w:afterAutospacing="1"/>
    </w:pPr>
    <w:rPr>
      <w:rFonts w:ascii="Verdana" w:eastAsia="Arial Unicode MS" w:hAnsi="Verdana" w:cs="Arial Unicode MS"/>
      <w:b/>
      <w:bCs/>
      <w:sz w:val="18"/>
      <w:szCs w:val="18"/>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jc w:val="center"/>
    </w:pPr>
    <w:rPr>
      <w:rFonts w:ascii="Trebuchet MS" w:eastAsia="Arial Unicode MS" w:hAnsi="Trebuchet MS" w:cs="Arial Unicode MS"/>
      <w:b/>
      <w:bCs/>
      <w:color w:val="FFFFFF"/>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Trebuchet MS" w:eastAsia="Arial Unicode MS" w:hAnsi="Trebuchet MS" w:cs="Arial Unicode MS"/>
      <w:color w:val="FFFFFF"/>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eastAsia="Arial Unicode MS" w:hAnsi="Trebuchet MS" w:cs="Arial Unicode MS"/>
      <w:color w:val="FFFFFF"/>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Arial Unicode MS" w:eastAsia="Arial Unicode MS" w:hAnsi="Arial Unicode MS" w:cs="Arial Unicode MS"/>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hd w:val="clear" w:color="auto" w:fill="FF6600"/>
      <w:spacing w:before="100" w:beforeAutospacing="1" w:after="100" w:afterAutospacing="1"/>
    </w:pPr>
    <w:rPr>
      <w:rFonts w:ascii="Arial Unicode MS" w:eastAsia="Arial Unicode MS" w:hAnsi="Arial Unicode MS" w:cs="Arial Unicode M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center"/>
    </w:pPr>
    <w:rPr>
      <w:rFonts w:ascii="Marlett" w:eastAsia="Arial Unicode MS" w:hAnsi="Marlett" w:cs="Arial Unicode MS"/>
      <w:color w:val="FFFFFF"/>
    </w:rPr>
  </w:style>
  <w:style w:type="paragraph" w:customStyle="1" w:styleId="xl44">
    <w:name w:val="xl44"/>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5">
    <w:name w:val="xl45"/>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6">
    <w:name w:val="xl46"/>
    <w:basedOn w:val="Normal"/>
    <w:pPr>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pPr>
      <w:pBdr>
        <w:top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Verdana" w:eastAsia="Arial Unicode MS" w:hAnsi="Verdana" w:cs="Arial Unicode MS"/>
      <w:b/>
      <w:bCs/>
      <w:sz w:val="18"/>
      <w:szCs w:val="18"/>
    </w:rPr>
  </w:style>
  <w:style w:type="paragraph" w:customStyle="1" w:styleId="xl49">
    <w:name w:val="xl49"/>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pPr>
      <w:pBdr>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51">
    <w:name w:val="xl51"/>
    <w:basedOn w:val="Normal"/>
    <w:pPr>
      <w:pBdr>
        <w:left w:val="single" w:sz="4" w:space="0" w:color="auto"/>
        <w:bottom w:val="single" w:sz="4" w:space="0" w:color="auto"/>
      </w:pBdr>
      <w:spacing w:before="100" w:beforeAutospacing="1" w:after="100" w:afterAutospacing="1"/>
    </w:pPr>
    <w:rPr>
      <w:rFonts w:ascii="Verdana" w:eastAsia="Arial Unicode MS" w:hAnsi="Verdana" w:cs="Arial Unicode MS"/>
      <w:sz w:val="18"/>
      <w:szCs w:val="18"/>
    </w:rPr>
  </w:style>
  <w:style w:type="paragraph" w:customStyle="1" w:styleId="xl52">
    <w:name w:val="xl52"/>
    <w:basedOn w:val="Normal"/>
    <w:pPr>
      <w:shd w:val="thinDiagStripe" w:color="auto" w:fill="C0C0C0"/>
      <w:spacing w:before="100" w:beforeAutospacing="1" w:after="100" w:afterAutospacing="1"/>
    </w:pPr>
    <w:rPr>
      <w:rFonts w:ascii="Arial Unicode MS" w:eastAsia="Arial Unicode MS" w:hAnsi="Arial Unicode MS" w:cs="Arial Unicode MS"/>
    </w:rPr>
  </w:style>
  <w:style w:type="paragraph" w:customStyle="1" w:styleId="xl53">
    <w:name w:val="xl53"/>
    <w:basedOn w:val="Normal"/>
    <w:pPr>
      <w:shd w:val="thinDiagStripe" w:color="auto" w:fill="C0C0C0"/>
      <w:spacing w:before="100" w:beforeAutospacing="1" w:after="100" w:afterAutospacing="1"/>
    </w:pPr>
    <w:rPr>
      <w:rFonts w:ascii="Verdana" w:eastAsia="Arial Unicode MS" w:hAnsi="Verdana" w:cs="Arial Unicode MS"/>
      <w:sz w:val="18"/>
      <w:szCs w:val="18"/>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pPr>
    <w:rPr>
      <w:rFonts w:ascii="Verdana" w:eastAsia="Arial Unicode MS" w:hAnsi="Verdana" w:cs="Arial Unicode MS"/>
      <w:sz w:val="18"/>
      <w:szCs w:val="18"/>
    </w:rPr>
  </w:style>
  <w:style w:type="paragraph" w:customStyle="1" w:styleId="xl55">
    <w:name w:val="xl55"/>
    <w:basedOn w:val="Normal"/>
    <w:pPr>
      <w:pBdr>
        <w:top w:val="single" w:sz="4" w:space="0" w:color="auto"/>
        <w:left w:val="single" w:sz="4" w:space="0" w:color="auto"/>
        <w:bottom w:val="single" w:sz="4" w:space="0" w:color="auto"/>
        <w:right w:val="single" w:sz="4" w:space="0" w:color="auto"/>
      </w:pBdr>
      <w:shd w:val="diagCross" w:color="auto" w:fill="00CCFF"/>
      <w:spacing w:before="100" w:beforeAutospacing="1" w:after="100" w:afterAutospacing="1"/>
    </w:pPr>
    <w:rPr>
      <w:rFonts w:ascii="Verdana" w:eastAsia="Arial Unicode MS" w:hAnsi="Verdana" w:cs="Arial Unicode MS"/>
      <w:sz w:val="18"/>
      <w:szCs w:val="18"/>
    </w:rPr>
  </w:style>
  <w:style w:type="paragraph" w:customStyle="1" w:styleId="xl56">
    <w:name w:val="xl56"/>
    <w:basedOn w:val="Normal"/>
    <w:pPr>
      <w:shd w:val="clear" w:color="auto" w:fill="FFFFFF"/>
      <w:spacing w:before="100" w:beforeAutospacing="1" w:after="100" w:afterAutospacing="1"/>
    </w:pPr>
    <w:rPr>
      <w:rFonts w:ascii="Arial Unicode MS" w:eastAsia="Arial Unicode MS" w:hAnsi="Arial Unicode MS" w:cs="Arial Unicode MS"/>
    </w:rPr>
  </w:style>
  <w:style w:type="paragraph" w:customStyle="1" w:styleId="xl57">
    <w:name w:val="xl57"/>
    <w:basedOn w:val="Normal"/>
    <w:pPr>
      <w:shd w:val="clear" w:color="auto" w:fill="FFFFFF"/>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pPr>
      <w:pBdr>
        <w:top w:val="single" w:sz="4" w:space="0" w:color="auto"/>
        <w:right w:val="single" w:sz="4" w:space="0" w:color="auto"/>
      </w:pBdr>
      <w:spacing w:before="100" w:beforeAutospacing="1" w:after="100" w:afterAutospacing="1"/>
      <w:jc w:val="center"/>
    </w:pPr>
    <w:rPr>
      <w:rFonts w:ascii="Verdana" w:eastAsia="Arial Unicode MS" w:hAnsi="Verdana" w:cs="Arial Unicode MS"/>
      <w:b/>
      <w:bCs/>
      <w:sz w:val="18"/>
      <w:szCs w:val="18"/>
    </w:rPr>
  </w:style>
  <w:style w:type="paragraph" w:customStyle="1" w:styleId="xl59">
    <w:name w:val="xl59"/>
    <w:basedOn w:val="Normal"/>
    <w:pPr>
      <w:shd w:val="clear" w:color="auto" w:fill="3366FF"/>
      <w:spacing w:before="100" w:beforeAutospacing="1" w:after="100" w:afterAutospacing="1"/>
    </w:pPr>
    <w:rPr>
      <w:rFonts w:ascii="Arial Unicode MS" w:eastAsia="Arial Unicode MS" w:hAnsi="Arial Unicode MS" w:cs="Arial Unicode MS"/>
    </w:rPr>
  </w:style>
  <w:style w:type="paragraph" w:customStyle="1" w:styleId="xl60">
    <w:name w:val="xl60"/>
    <w:basedOn w:val="Normal"/>
    <w:pPr>
      <w:shd w:val="clear" w:color="auto" w:fill="000080"/>
      <w:spacing w:before="100" w:beforeAutospacing="1" w:after="100" w:afterAutospacing="1"/>
      <w:jc w:val="center"/>
      <w:textAlignment w:val="center"/>
    </w:pPr>
    <w:rPr>
      <w:rFonts w:ascii="Trebuchet MS" w:eastAsia="Arial Unicode MS" w:hAnsi="Trebuchet MS" w:cs="Arial Unicode MS"/>
      <w:b/>
      <w:bCs/>
      <w:color w:val="FFFFFF"/>
    </w:rPr>
  </w:style>
  <w:style w:type="paragraph" w:customStyle="1" w:styleId="xl61">
    <w:name w:val="xl6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Arial Unicode MS" w:hAnsi="Verdana" w:cs="Arial Unicode MS"/>
      <w:color w:val="FFFFFF"/>
    </w:rPr>
  </w:style>
  <w:style w:type="paragraph" w:customStyle="1" w:styleId="xl62">
    <w:name w:val="xl62"/>
    <w:basedOn w:val="Normal"/>
    <w:pPr>
      <w:pBdr>
        <w:top w:val="single" w:sz="4" w:space="0" w:color="auto"/>
        <w:left w:val="single" w:sz="4" w:space="0" w:color="auto"/>
        <w:bottom w:val="single" w:sz="4" w:space="0" w:color="auto"/>
      </w:pBdr>
      <w:shd w:val="clear" w:color="auto" w:fill="99CCFF"/>
      <w:spacing w:before="100" w:beforeAutospacing="1" w:after="100" w:afterAutospacing="1"/>
      <w:jc w:val="center"/>
    </w:pPr>
    <w:rPr>
      <w:rFonts w:ascii="Verdana" w:eastAsia="Arial Unicode MS" w:hAnsi="Verdana" w:cs="Arial Unicode MS"/>
      <w:b/>
      <w:bCs/>
      <w:sz w:val="14"/>
      <w:szCs w:val="14"/>
    </w:rPr>
  </w:style>
  <w:style w:type="paragraph" w:customStyle="1" w:styleId="xl63">
    <w:name w:val="xl63"/>
    <w:basedOn w:val="Normal"/>
    <w:pPr>
      <w:pBdr>
        <w:top w:val="single" w:sz="4" w:space="0" w:color="auto"/>
        <w:bottom w:val="single" w:sz="4" w:space="0" w:color="auto"/>
      </w:pBdr>
      <w:shd w:val="clear" w:color="auto" w:fill="99CCFF"/>
      <w:spacing w:before="100" w:beforeAutospacing="1" w:after="100" w:afterAutospacing="1"/>
      <w:jc w:val="center"/>
    </w:pPr>
    <w:rPr>
      <w:rFonts w:ascii="Verdana" w:eastAsia="Arial Unicode MS" w:hAnsi="Verdana" w:cs="Arial Unicode MS"/>
      <w:b/>
      <w:bCs/>
      <w:sz w:val="14"/>
      <w:szCs w:val="14"/>
    </w:rPr>
  </w:style>
  <w:style w:type="paragraph" w:customStyle="1" w:styleId="xl64">
    <w:name w:val="xl64"/>
    <w:basedOn w:val="Normal"/>
    <w:pPr>
      <w:pBdr>
        <w:top w:val="single" w:sz="4" w:space="0" w:color="auto"/>
        <w:bottom w:val="single" w:sz="4" w:space="0" w:color="auto"/>
        <w:right w:val="single" w:sz="4" w:space="0" w:color="auto"/>
      </w:pBdr>
      <w:shd w:val="clear" w:color="auto" w:fill="99CCFF"/>
      <w:spacing w:before="100" w:beforeAutospacing="1" w:after="100" w:afterAutospacing="1"/>
      <w:jc w:val="center"/>
    </w:pPr>
    <w:rPr>
      <w:rFonts w:ascii="Verdana" w:eastAsia="Arial Unicode MS" w:hAnsi="Verdana" w:cs="Arial Unicode MS"/>
      <w:b/>
      <w:bCs/>
      <w:sz w:val="14"/>
      <w:szCs w:val="14"/>
    </w:rPr>
  </w:style>
  <w:style w:type="paragraph" w:customStyle="1" w:styleId="xl65">
    <w:name w:val="xl65"/>
    <w:basedOn w:val="Normal"/>
    <w:pPr>
      <w:shd w:val="clear" w:color="auto" w:fill="808080"/>
      <w:spacing w:before="100" w:beforeAutospacing="1" w:after="100" w:afterAutospacing="1"/>
    </w:pPr>
    <w:rPr>
      <w:rFonts w:ascii="Verdana" w:eastAsia="Arial Unicode MS" w:hAnsi="Verdana" w:cs="Arial Unicode MS"/>
      <w:b/>
      <w:bCs/>
      <w:color w:val="FFFFFF"/>
    </w:rPr>
  </w:style>
  <w:style w:type="paragraph" w:customStyle="1" w:styleId="xl66">
    <w:name w:val="xl66"/>
    <w:basedOn w:val="Normal"/>
    <w:pPr>
      <w:pBdr>
        <w:right w:val="single" w:sz="4" w:space="0" w:color="auto"/>
      </w:pBdr>
      <w:shd w:val="clear" w:color="auto" w:fill="808080"/>
      <w:spacing w:before="100" w:beforeAutospacing="1" w:after="100" w:afterAutospacing="1"/>
    </w:pPr>
    <w:rPr>
      <w:rFonts w:ascii="Verdana" w:eastAsia="Arial Unicode MS" w:hAnsi="Verdana" w:cs="Arial Unicode MS"/>
      <w:b/>
      <w:bCs/>
      <w:color w:val="FFFFFF"/>
    </w:rPr>
  </w:style>
  <w:style w:type="paragraph" w:customStyle="1" w:styleId="xl67">
    <w:name w:val="xl67"/>
    <w:basedOn w:val="Normal"/>
    <w:pPr>
      <w:shd w:val="clear" w:color="auto" w:fill="333399"/>
      <w:spacing w:before="100" w:beforeAutospacing="1" w:after="100" w:afterAutospacing="1"/>
      <w:jc w:val="center"/>
      <w:textAlignment w:val="center"/>
    </w:pPr>
    <w:rPr>
      <w:rFonts w:ascii="Verdana" w:eastAsia="Arial Unicode MS" w:hAnsi="Verdana" w:cs="Arial Unicode MS"/>
      <w:b/>
      <w:bCs/>
      <w:color w:val="FFFFFF"/>
      <w:sz w:val="18"/>
      <w:szCs w:val="18"/>
    </w:rPr>
  </w:style>
  <w:style w:type="paragraph" w:customStyle="1" w:styleId="xl68">
    <w:name w:val="xl68"/>
    <w:basedOn w:val="Normal"/>
    <w:pPr>
      <w:shd w:val="clear" w:color="auto" w:fill="3366FF"/>
      <w:spacing w:before="100" w:beforeAutospacing="1" w:after="100" w:afterAutospacing="1"/>
    </w:pPr>
    <w:rPr>
      <w:rFonts w:ascii="Verdana" w:eastAsia="Arial Unicode MS" w:hAnsi="Verdana" w:cs="Arial Unicode MS"/>
      <w:b/>
      <w:bCs/>
      <w:color w:val="FFFFFF"/>
    </w:rPr>
  </w:style>
  <w:style w:type="paragraph" w:customStyle="1" w:styleId="xl69">
    <w:name w:val="xl69"/>
    <w:basedOn w:val="Normal"/>
    <w:pPr>
      <w:pBdr>
        <w:right w:val="single" w:sz="4" w:space="0" w:color="auto"/>
      </w:pBdr>
      <w:shd w:val="clear" w:color="auto" w:fill="3366FF"/>
      <w:spacing w:before="100" w:beforeAutospacing="1" w:after="100" w:afterAutospacing="1"/>
    </w:pPr>
    <w:rPr>
      <w:rFonts w:ascii="Verdana" w:eastAsia="Arial Unicode MS" w:hAnsi="Verdana" w:cs="Arial Unicode MS"/>
      <w:b/>
      <w:bCs/>
      <w:color w:val="FFFFFF"/>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Verdana" w:eastAsia="Arial Unicode MS" w:hAnsi="Verdana" w:cs="Arial Unicode MS"/>
      <w:b/>
      <w:bCs/>
      <w:sz w:val="14"/>
      <w:szCs w:val="1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eastAsia="Arial Unicode MS" w:hAnsi="Verdana" w:cs="Arial Unicode MS"/>
      <w:b/>
      <w:bCs/>
      <w:sz w:val="28"/>
      <w:szCs w:val="28"/>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Verdana" w:eastAsia="Arial Unicode MS" w:hAnsi="Verdana" w:cs="Arial Unicode MS"/>
      <w:b/>
      <w:bCs/>
    </w:rPr>
  </w:style>
  <w:style w:type="paragraph" w:customStyle="1" w:styleId="xl73">
    <w:name w:val="xl73"/>
    <w:basedOn w:val="Normal"/>
    <w:pPr>
      <w:pBdr>
        <w:top w:val="single" w:sz="4" w:space="0" w:color="auto"/>
        <w:left w:val="single" w:sz="4" w:space="0" w:color="auto"/>
        <w:bottom w:val="single" w:sz="4" w:space="0" w:color="auto"/>
      </w:pBdr>
      <w:shd w:val="clear" w:color="auto" w:fill="C0C0C0"/>
      <w:spacing w:before="100" w:beforeAutospacing="1" w:after="100" w:afterAutospacing="1"/>
    </w:pPr>
    <w:rPr>
      <w:rFonts w:ascii="Verdana" w:eastAsia="Arial Unicode MS" w:hAnsi="Verdana" w:cs="Arial Unicode MS"/>
      <w:b/>
      <w:bCs/>
    </w:rPr>
  </w:style>
  <w:style w:type="paragraph" w:customStyle="1" w:styleId="xl74">
    <w:name w:val="xl74"/>
    <w:basedOn w:val="Normal"/>
    <w:pPr>
      <w:pBdr>
        <w:top w:val="single" w:sz="4" w:space="0" w:color="auto"/>
        <w:left w:val="single" w:sz="4" w:space="0" w:color="auto"/>
        <w:bottom w:val="single" w:sz="4" w:space="0" w:color="auto"/>
      </w:pBdr>
      <w:shd w:val="clear" w:color="auto" w:fill="808080"/>
      <w:spacing w:before="100" w:beforeAutospacing="1" w:after="100" w:afterAutospacing="1"/>
    </w:pPr>
    <w:rPr>
      <w:rFonts w:ascii="Verdana" w:eastAsia="Arial Unicode MS" w:hAnsi="Verdana" w:cs="Arial Unicode MS"/>
      <w:b/>
      <w:bCs/>
    </w:rPr>
  </w:style>
  <w:style w:type="paragraph" w:customStyle="1" w:styleId="xl75">
    <w:name w:val="xl75"/>
    <w:basedOn w:val="Normal"/>
    <w:pPr>
      <w:pBdr>
        <w:top w:val="single" w:sz="4" w:space="0" w:color="auto"/>
        <w:bottom w:val="single" w:sz="4" w:space="0" w:color="auto"/>
      </w:pBdr>
      <w:shd w:val="clear" w:color="auto" w:fill="808080"/>
      <w:spacing w:before="100" w:beforeAutospacing="1" w:after="100" w:afterAutospacing="1"/>
    </w:pPr>
    <w:rPr>
      <w:rFonts w:ascii="Verdana" w:eastAsia="Arial Unicode MS" w:hAnsi="Verdana" w:cs="Arial Unicode MS"/>
      <w:b/>
      <w:bCs/>
    </w:rPr>
  </w:style>
  <w:style w:type="paragraph" w:customStyle="1" w:styleId="xl76">
    <w:name w:val="xl76"/>
    <w:basedOn w:val="Normal"/>
    <w:pPr>
      <w:pBdr>
        <w:top w:val="single" w:sz="4" w:space="0" w:color="auto"/>
        <w:bottom w:val="single" w:sz="4" w:space="0" w:color="auto"/>
        <w:right w:val="single" w:sz="4" w:space="0" w:color="auto"/>
      </w:pBdr>
      <w:shd w:val="clear" w:color="auto" w:fill="808080"/>
      <w:spacing w:before="100" w:beforeAutospacing="1" w:after="100" w:afterAutospacing="1"/>
    </w:pPr>
    <w:rPr>
      <w:rFonts w:ascii="Verdana" w:eastAsia="Arial Unicode MS" w:hAnsi="Verdana" w:cs="Arial Unicode MS"/>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Verdana" w:eastAsia="Arial Unicode MS" w:hAnsi="Verdana" w:cs="Arial Unicode MS"/>
      <w:b/>
      <w:bCs/>
      <w:sz w:val="14"/>
      <w:szCs w:val="14"/>
    </w:rPr>
  </w:style>
  <w:style w:type="character" w:customStyle="1" w:styleId="fliess121">
    <w:name w:val="fliess121"/>
    <w:rPr>
      <w:rFonts w:ascii="Arial" w:hAnsi="Arial" w:cs="Arial" w:hint="default"/>
      <w:color w:val="666666"/>
      <w:sz w:val="12"/>
      <w:szCs w:val="12"/>
    </w:rPr>
  </w:style>
  <w:style w:type="character" w:styleId="Hipervnculovisitado">
    <w:name w:val="FollowedHyperlink"/>
    <w:semiHidden/>
    <w:rPr>
      <w:color w:val="800080"/>
      <w:u w:val="single"/>
    </w:rPr>
  </w:style>
  <w:style w:type="paragraph" w:styleId="Textodeglobo">
    <w:name w:val="Balloon Text"/>
    <w:basedOn w:val="Normal"/>
    <w:link w:val="TextodegloboCar"/>
    <w:uiPriority w:val="99"/>
    <w:semiHidden/>
    <w:unhideWhenUsed/>
    <w:rsid w:val="00EB433A"/>
    <w:rPr>
      <w:rFonts w:ascii="Tahoma" w:hAnsi="Tahoma" w:cs="Tahoma"/>
      <w:sz w:val="16"/>
      <w:szCs w:val="16"/>
    </w:rPr>
  </w:style>
  <w:style w:type="character" w:customStyle="1" w:styleId="TextodegloboCar">
    <w:name w:val="Texto de globo Car"/>
    <w:link w:val="Textodeglobo"/>
    <w:uiPriority w:val="99"/>
    <w:semiHidden/>
    <w:rsid w:val="00EB433A"/>
    <w:rPr>
      <w:rFonts w:ascii="Tahoma" w:hAnsi="Tahoma" w:cs="Tahoma"/>
      <w:sz w:val="16"/>
      <w:szCs w:val="16"/>
      <w:lang w:val="de-DE" w:eastAsia="de-DE"/>
    </w:rPr>
  </w:style>
  <w:style w:type="table" w:styleId="Tablaconcuadrcula">
    <w:name w:val="Table Grid"/>
    <w:basedOn w:val="Tablanormal"/>
    <w:uiPriority w:val="59"/>
    <w:rsid w:val="00591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uiPriority w:val="99"/>
    <w:rsid w:val="00DE5AEA"/>
    <w:rPr>
      <w:sz w:val="24"/>
      <w:szCs w:val="24"/>
      <w:lang w:val="de-DE" w:eastAsia="de-DE"/>
    </w:rPr>
  </w:style>
  <w:style w:type="paragraph" w:styleId="Prrafodelista">
    <w:name w:val="List Paragraph"/>
    <w:basedOn w:val="Normal"/>
    <w:uiPriority w:val="34"/>
    <w:qFormat/>
    <w:rsid w:val="00776407"/>
    <w:pPr>
      <w:ind w:left="720"/>
      <w:contextualSpacing/>
    </w:pPr>
  </w:style>
  <w:style w:type="character" w:customStyle="1" w:styleId="hps">
    <w:name w:val="hps"/>
    <w:basedOn w:val="Fuentedeprrafopredeter"/>
    <w:rsid w:val="00CD6358"/>
  </w:style>
  <w:style w:type="character" w:customStyle="1" w:styleId="shorttext">
    <w:name w:val="short_text"/>
    <w:basedOn w:val="Fuentedeprrafopredeter"/>
    <w:rsid w:val="00DD06AE"/>
  </w:style>
  <w:style w:type="paragraph" w:customStyle="1" w:styleId="bodytext">
    <w:name w:val="bodytext"/>
    <w:basedOn w:val="Normal"/>
    <w:rsid w:val="00225D8D"/>
    <w:pPr>
      <w:spacing w:before="225" w:after="225" w:line="300" w:lineRule="atLeast"/>
    </w:pPr>
    <w:rPr>
      <w:lang w:val="nl-NL" w:eastAsia="nl-NL"/>
    </w:rPr>
  </w:style>
  <w:style w:type="character" w:customStyle="1" w:styleId="EncabezadoCar">
    <w:name w:val="Encabezado Car"/>
    <w:basedOn w:val="Fuentedeprrafopredeter"/>
    <w:link w:val="Encabezado"/>
    <w:semiHidden/>
    <w:rsid w:val="000D3160"/>
    <w:rPr>
      <w:sz w:val="24"/>
      <w:szCs w:val="24"/>
      <w:lang w:val="de-DE" w:eastAsia="de-DE"/>
    </w:rPr>
  </w:style>
  <w:style w:type="character" w:customStyle="1" w:styleId="gt-baf-back1">
    <w:name w:val="gt-baf-back1"/>
    <w:basedOn w:val="Fuentedeprrafopredeter"/>
    <w:rsid w:val="00BA46A1"/>
  </w:style>
  <w:style w:type="paragraph" w:customStyle="1" w:styleId="Default">
    <w:name w:val="Default"/>
    <w:rsid w:val="0084155A"/>
    <w:pPr>
      <w:autoSpaceDE w:val="0"/>
      <w:autoSpaceDN w:val="0"/>
      <w:adjustRightInd w:val="0"/>
    </w:pPr>
    <w:rPr>
      <w:rFonts w:ascii="Arial" w:hAnsi="Arial" w:cs="Arial"/>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15336">
      <w:bodyDiv w:val="1"/>
      <w:marLeft w:val="0"/>
      <w:marRight w:val="0"/>
      <w:marTop w:val="0"/>
      <w:marBottom w:val="0"/>
      <w:divBdr>
        <w:top w:val="none" w:sz="0" w:space="0" w:color="auto"/>
        <w:left w:val="none" w:sz="0" w:space="0" w:color="auto"/>
        <w:bottom w:val="none" w:sz="0" w:space="0" w:color="auto"/>
        <w:right w:val="none" w:sz="0" w:space="0" w:color="auto"/>
      </w:divBdr>
      <w:divsChild>
        <w:div w:id="1396468870">
          <w:marLeft w:val="0"/>
          <w:marRight w:val="0"/>
          <w:marTop w:val="0"/>
          <w:marBottom w:val="225"/>
          <w:divBdr>
            <w:top w:val="none" w:sz="0" w:space="0" w:color="auto"/>
            <w:left w:val="none" w:sz="0" w:space="0" w:color="auto"/>
            <w:bottom w:val="none" w:sz="0" w:space="0" w:color="auto"/>
            <w:right w:val="none" w:sz="0" w:space="0" w:color="auto"/>
          </w:divBdr>
          <w:divsChild>
            <w:div w:id="1746419131">
              <w:marLeft w:val="0"/>
              <w:marRight w:val="0"/>
              <w:marTop w:val="0"/>
              <w:marBottom w:val="0"/>
              <w:divBdr>
                <w:top w:val="none" w:sz="0" w:space="0" w:color="auto"/>
                <w:left w:val="none" w:sz="0" w:space="0" w:color="auto"/>
                <w:bottom w:val="none" w:sz="0" w:space="0" w:color="auto"/>
                <w:right w:val="none" w:sz="0" w:space="0" w:color="auto"/>
              </w:divBdr>
              <w:divsChild>
                <w:div w:id="1308437616">
                  <w:marLeft w:val="0"/>
                  <w:marRight w:val="0"/>
                  <w:marTop w:val="0"/>
                  <w:marBottom w:val="0"/>
                  <w:divBdr>
                    <w:top w:val="none" w:sz="0" w:space="0" w:color="auto"/>
                    <w:left w:val="none" w:sz="0" w:space="0" w:color="auto"/>
                    <w:bottom w:val="none" w:sz="0" w:space="0" w:color="auto"/>
                    <w:right w:val="none" w:sz="0" w:space="0" w:color="auto"/>
                  </w:divBdr>
                  <w:divsChild>
                    <w:div w:id="18892510">
                      <w:marLeft w:val="0"/>
                      <w:marRight w:val="0"/>
                      <w:marTop w:val="0"/>
                      <w:marBottom w:val="0"/>
                      <w:divBdr>
                        <w:top w:val="none" w:sz="0" w:space="0" w:color="auto"/>
                        <w:left w:val="none" w:sz="0" w:space="0" w:color="auto"/>
                        <w:bottom w:val="none" w:sz="0" w:space="0" w:color="auto"/>
                        <w:right w:val="none" w:sz="0" w:space="0" w:color="auto"/>
                      </w:divBdr>
                      <w:divsChild>
                        <w:div w:id="1409814549">
                          <w:marLeft w:val="0"/>
                          <w:marRight w:val="0"/>
                          <w:marTop w:val="0"/>
                          <w:marBottom w:val="0"/>
                          <w:divBdr>
                            <w:top w:val="none" w:sz="0" w:space="0" w:color="auto"/>
                            <w:left w:val="none" w:sz="0" w:space="0" w:color="auto"/>
                            <w:bottom w:val="none" w:sz="0" w:space="0" w:color="auto"/>
                            <w:right w:val="none" w:sz="0" w:space="0" w:color="auto"/>
                          </w:divBdr>
                          <w:divsChild>
                            <w:div w:id="1955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7790">
      <w:bodyDiv w:val="1"/>
      <w:marLeft w:val="0"/>
      <w:marRight w:val="0"/>
      <w:marTop w:val="0"/>
      <w:marBottom w:val="0"/>
      <w:divBdr>
        <w:top w:val="none" w:sz="0" w:space="0" w:color="auto"/>
        <w:left w:val="none" w:sz="0" w:space="0" w:color="auto"/>
        <w:bottom w:val="none" w:sz="0" w:space="0" w:color="auto"/>
        <w:right w:val="none" w:sz="0" w:space="0" w:color="auto"/>
      </w:divBdr>
      <w:divsChild>
        <w:div w:id="812019467">
          <w:marLeft w:val="0"/>
          <w:marRight w:val="0"/>
          <w:marTop w:val="0"/>
          <w:marBottom w:val="0"/>
          <w:divBdr>
            <w:top w:val="none" w:sz="0" w:space="0" w:color="auto"/>
            <w:left w:val="none" w:sz="0" w:space="0" w:color="auto"/>
            <w:bottom w:val="none" w:sz="0" w:space="0" w:color="auto"/>
            <w:right w:val="none" w:sz="0" w:space="0" w:color="auto"/>
          </w:divBdr>
          <w:divsChild>
            <w:div w:id="14115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2821">
      <w:bodyDiv w:val="1"/>
      <w:marLeft w:val="0"/>
      <w:marRight w:val="0"/>
      <w:marTop w:val="0"/>
      <w:marBottom w:val="0"/>
      <w:divBdr>
        <w:top w:val="none" w:sz="0" w:space="0" w:color="auto"/>
        <w:left w:val="none" w:sz="0" w:space="0" w:color="auto"/>
        <w:bottom w:val="none" w:sz="0" w:space="0" w:color="auto"/>
        <w:right w:val="none" w:sz="0" w:space="0" w:color="auto"/>
      </w:divBdr>
      <w:divsChild>
        <w:div w:id="942029042">
          <w:marLeft w:val="0"/>
          <w:marRight w:val="0"/>
          <w:marTop w:val="0"/>
          <w:marBottom w:val="225"/>
          <w:divBdr>
            <w:top w:val="none" w:sz="0" w:space="0" w:color="auto"/>
            <w:left w:val="none" w:sz="0" w:space="0" w:color="auto"/>
            <w:bottom w:val="none" w:sz="0" w:space="0" w:color="auto"/>
            <w:right w:val="none" w:sz="0" w:space="0" w:color="auto"/>
          </w:divBdr>
          <w:divsChild>
            <w:div w:id="1750761325">
              <w:marLeft w:val="0"/>
              <w:marRight w:val="0"/>
              <w:marTop w:val="0"/>
              <w:marBottom w:val="0"/>
              <w:divBdr>
                <w:top w:val="none" w:sz="0" w:space="0" w:color="auto"/>
                <w:left w:val="none" w:sz="0" w:space="0" w:color="auto"/>
                <w:bottom w:val="none" w:sz="0" w:space="0" w:color="auto"/>
                <w:right w:val="none" w:sz="0" w:space="0" w:color="auto"/>
              </w:divBdr>
              <w:divsChild>
                <w:div w:id="593441411">
                  <w:marLeft w:val="0"/>
                  <w:marRight w:val="0"/>
                  <w:marTop w:val="0"/>
                  <w:marBottom w:val="0"/>
                  <w:divBdr>
                    <w:top w:val="none" w:sz="0" w:space="0" w:color="auto"/>
                    <w:left w:val="none" w:sz="0" w:space="0" w:color="auto"/>
                    <w:bottom w:val="none" w:sz="0" w:space="0" w:color="auto"/>
                    <w:right w:val="none" w:sz="0" w:space="0" w:color="auto"/>
                  </w:divBdr>
                  <w:divsChild>
                    <w:div w:id="1770925323">
                      <w:marLeft w:val="0"/>
                      <w:marRight w:val="0"/>
                      <w:marTop w:val="0"/>
                      <w:marBottom w:val="0"/>
                      <w:divBdr>
                        <w:top w:val="none" w:sz="0" w:space="0" w:color="auto"/>
                        <w:left w:val="none" w:sz="0" w:space="0" w:color="auto"/>
                        <w:bottom w:val="none" w:sz="0" w:space="0" w:color="auto"/>
                        <w:right w:val="none" w:sz="0" w:space="0" w:color="auto"/>
                      </w:divBdr>
                      <w:divsChild>
                        <w:div w:id="529032976">
                          <w:marLeft w:val="0"/>
                          <w:marRight w:val="0"/>
                          <w:marTop w:val="0"/>
                          <w:marBottom w:val="0"/>
                          <w:divBdr>
                            <w:top w:val="none" w:sz="0" w:space="0" w:color="auto"/>
                            <w:left w:val="none" w:sz="0" w:space="0" w:color="auto"/>
                            <w:bottom w:val="none" w:sz="0" w:space="0" w:color="auto"/>
                            <w:right w:val="none" w:sz="0" w:space="0" w:color="auto"/>
                          </w:divBdr>
                          <w:divsChild>
                            <w:div w:id="132824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820781">
      <w:bodyDiv w:val="1"/>
      <w:marLeft w:val="0"/>
      <w:marRight w:val="0"/>
      <w:marTop w:val="0"/>
      <w:marBottom w:val="0"/>
      <w:divBdr>
        <w:top w:val="none" w:sz="0" w:space="0" w:color="auto"/>
        <w:left w:val="none" w:sz="0" w:space="0" w:color="auto"/>
        <w:bottom w:val="none" w:sz="0" w:space="0" w:color="auto"/>
        <w:right w:val="none" w:sz="0" w:space="0" w:color="auto"/>
      </w:divBdr>
    </w:div>
    <w:div w:id="802697680">
      <w:bodyDiv w:val="1"/>
      <w:marLeft w:val="0"/>
      <w:marRight w:val="0"/>
      <w:marTop w:val="0"/>
      <w:marBottom w:val="0"/>
      <w:divBdr>
        <w:top w:val="none" w:sz="0" w:space="0" w:color="auto"/>
        <w:left w:val="none" w:sz="0" w:space="0" w:color="auto"/>
        <w:bottom w:val="none" w:sz="0" w:space="0" w:color="auto"/>
        <w:right w:val="none" w:sz="0" w:space="0" w:color="auto"/>
      </w:divBdr>
      <w:divsChild>
        <w:div w:id="604307500">
          <w:marLeft w:val="0"/>
          <w:marRight w:val="0"/>
          <w:marTop w:val="0"/>
          <w:marBottom w:val="0"/>
          <w:divBdr>
            <w:top w:val="none" w:sz="0" w:space="0" w:color="auto"/>
            <w:left w:val="none" w:sz="0" w:space="0" w:color="auto"/>
            <w:bottom w:val="none" w:sz="0" w:space="0" w:color="auto"/>
            <w:right w:val="none" w:sz="0" w:space="0" w:color="auto"/>
          </w:divBdr>
          <w:divsChild>
            <w:div w:id="2338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3882">
      <w:bodyDiv w:val="1"/>
      <w:marLeft w:val="0"/>
      <w:marRight w:val="0"/>
      <w:marTop w:val="0"/>
      <w:marBottom w:val="0"/>
      <w:divBdr>
        <w:top w:val="none" w:sz="0" w:space="0" w:color="auto"/>
        <w:left w:val="none" w:sz="0" w:space="0" w:color="auto"/>
        <w:bottom w:val="none" w:sz="0" w:space="0" w:color="auto"/>
        <w:right w:val="none" w:sz="0" w:space="0" w:color="auto"/>
      </w:divBdr>
      <w:divsChild>
        <w:div w:id="1215043721">
          <w:marLeft w:val="0"/>
          <w:marRight w:val="0"/>
          <w:marTop w:val="0"/>
          <w:marBottom w:val="0"/>
          <w:divBdr>
            <w:top w:val="none" w:sz="0" w:space="0" w:color="auto"/>
            <w:left w:val="none" w:sz="0" w:space="0" w:color="auto"/>
            <w:bottom w:val="none" w:sz="0" w:space="0" w:color="auto"/>
            <w:right w:val="none" w:sz="0" w:space="0" w:color="auto"/>
          </w:divBdr>
          <w:divsChild>
            <w:div w:id="1713387095">
              <w:marLeft w:val="0"/>
              <w:marRight w:val="0"/>
              <w:marTop w:val="0"/>
              <w:marBottom w:val="0"/>
              <w:divBdr>
                <w:top w:val="none" w:sz="0" w:space="0" w:color="auto"/>
                <w:left w:val="none" w:sz="0" w:space="0" w:color="auto"/>
                <w:bottom w:val="none" w:sz="0" w:space="0" w:color="auto"/>
                <w:right w:val="none" w:sz="0" w:space="0" w:color="auto"/>
              </w:divBdr>
              <w:divsChild>
                <w:div w:id="1989166644">
                  <w:marLeft w:val="0"/>
                  <w:marRight w:val="0"/>
                  <w:marTop w:val="0"/>
                  <w:marBottom w:val="0"/>
                  <w:divBdr>
                    <w:top w:val="none" w:sz="0" w:space="0" w:color="auto"/>
                    <w:left w:val="none" w:sz="0" w:space="0" w:color="auto"/>
                    <w:bottom w:val="none" w:sz="0" w:space="0" w:color="auto"/>
                    <w:right w:val="none" w:sz="0" w:space="0" w:color="auto"/>
                  </w:divBdr>
                  <w:divsChild>
                    <w:div w:id="1204831276">
                      <w:marLeft w:val="0"/>
                      <w:marRight w:val="0"/>
                      <w:marTop w:val="0"/>
                      <w:marBottom w:val="0"/>
                      <w:divBdr>
                        <w:top w:val="none" w:sz="0" w:space="0" w:color="auto"/>
                        <w:left w:val="none" w:sz="0" w:space="0" w:color="auto"/>
                        <w:bottom w:val="none" w:sz="0" w:space="0" w:color="auto"/>
                        <w:right w:val="none" w:sz="0" w:space="0" w:color="auto"/>
                      </w:divBdr>
                      <w:divsChild>
                        <w:div w:id="21060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45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0397-48C3-4599-815B-95122D0DF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477</Words>
  <Characters>2690</Characters>
  <Application>Microsoft Office Word</Application>
  <DocSecurity>0</DocSecurity>
  <Lines>22</Lines>
  <Paragraphs>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Berner GmbH · Postfach 1265 · D-74642 Künzelsau</vt:lpstr>
      <vt:lpstr>Berner GmbH · Postfach 1265 · D-74642 Künzelsau</vt:lpstr>
      <vt:lpstr>Berner GmbH · Postfach 1265 · D-74642 Künzelsau</vt:lpstr>
    </vt:vector>
  </TitlesOfParts>
  <Company>henning+co</Company>
  <LinksUpToDate>false</LinksUpToDate>
  <CharactersWithSpaces>3161</CharactersWithSpaces>
  <SharedDoc>false</SharedDoc>
  <HLinks>
    <vt:vector size="12" baseType="variant">
      <vt:variant>
        <vt:i4>6160499</vt:i4>
      </vt:variant>
      <vt:variant>
        <vt:i4>-1</vt:i4>
      </vt:variant>
      <vt:variant>
        <vt:i4>2081</vt:i4>
      </vt:variant>
      <vt:variant>
        <vt:i4>1</vt:i4>
      </vt:variant>
      <vt:variant>
        <vt:lpwstr>I:\BERNER\LOGO\00_EXPERTS\Logo met slogan\01 RGB\jpeg_150dpi\logo_slogan_NL_B_rgb.jpg</vt:lpwstr>
      </vt:variant>
      <vt:variant>
        <vt:lpwstr/>
      </vt:variant>
      <vt:variant>
        <vt:i4>65553</vt:i4>
      </vt:variant>
      <vt:variant>
        <vt:i4>-1</vt:i4>
      </vt:variant>
      <vt:variant>
        <vt:i4>2083</vt:i4>
      </vt:variant>
      <vt:variant>
        <vt:i4>1</vt:i4>
      </vt:variant>
      <vt:variant>
        <vt:lpwstr>I:\BERNER\LOGO\00_EXPERTS\Logo met slogan\01 RGB\jpeg_150dpi\logo_slogan_NL_rgb.jpg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Berner GmbH · Postfach 1265 · D-74642 Künzelsau</dc:title>
  <dc:creator>George Natasja</dc:creator>
  <cp:lastModifiedBy>Milla, Mercedes</cp:lastModifiedBy>
  <cp:revision>4</cp:revision>
  <cp:lastPrinted>2015-08-12T11:48:00Z</cp:lastPrinted>
  <dcterms:created xsi:type="dcterms:W3CDTF">2016-11-28T10:25:00Z</dcterms:created>
  <dcterms:modified xsi:type="dcterms:W3CDTF">2016-11-28T10:48:00Z</dcterms:modified>
</cp:coreProperties>
</file>